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33C2" w:rsidRDefault="00FE69BA">
      <w:pPr>
        <w:spacing w:line="360" w:lineRule="auto"/>
        <w:jc w:val="center"/>
        <w:rPr>
          <w:rFonts w:asciiTheme="majorEastAsia" w:eastAsiaTheme="majorEastAsia" w:hAnsiTheme="majorEastAsia"/>
          <w:b/>
          <w:sz w:val="32"/>
          <w:szCs w:val="32"/>
        </w:rPr>
      </w:pPr>
      <w:bookmarkStart w:id="0" w:name="_GoBack"/>
      <w:bookmarkEnd w:id="0"/>
      <w:r>
        <w:rPr>
          <w:rFonts w:asciiTheme="majorEastAsia" w:eastAsiaTheme="majorEastAsia" w:hAnsiTheme="majorEastAsia" w:hint="eastAsia"/>
          <w:b/>
          <w:sz w:val="32"/>
          <w:szCs w:val="32"/>
        </w:rPr>
        <w:t>关于邀请担任唐山研究生院</w:t>
      </w:r>
    </w:p>
    <w:p w:rsidR="00AF33C2" w:rsidRDefault="00FE69BA">
      <w:pPr>
        <w:spacing w:line="360" w:lineRule="auto"/>
        <w:jc w:val="center"/>
        <w:rPr>
          <w:rFonts w:asciiTheme="majorEastAsia" w:eastAsiaTheme="majorEastAsia" w:hAnsiTheme="majorEastAsia"/>
          <w:b/>
          <w:sz w:val="32"/>
          <w:szCs w:val="32"/>
        </w:rPr>
      </w:pPr>
      <w:r>
        <w:rPr>
          <w:rFonts w:asciiTheme="majorEastAsia" w:eastAsiaTheme="majorEastAsia" w:hAnsiTheme="majorEastAsia" w:hint="eastAsia"/>
          <w:b/>
          <w:sz w:val="32"/>
          <w:szCs w:val="32"/>
        </w:rPr>
        <w:t xml:space="preserve"> 2018级硕士研究生导师的通知</w:t>
      </w:r>
    </w:p>
    <w:p w:rsidR="00AF33C2" w:rsidRDefault="00FE69BA">
      <w:pPr>
        <w:spacing w:line="360" w:lineRule="auto"/>
        <w:jc w:val="left"/>
        <w:rPr>
          <w:rFonts w:ascii="仿宋" w:eastAsia="仿宋" w:hAnsi="仿宋" w:cs="仿宋"/>
          <w:sz w:val="24"/>
          <w:szCs w:val="24"/>
        </w:rPr>
      </w:pPr>
      <w:r>
        <w:rPr>
          <w:rFonts w:ascii="仿宋" w:eastAsia="仿宋" w:hAnsi="仿宋" w:cs="仿宋" w:hint="eastAsia"/>
          <w:sz w:val="24"/>
          <w:szCs w:val="24"/>
        </w:rPr>
        <w:t>校内各相关学院、老师：</w:t>
      </w:r>
    </w:p>
    <w:p w:rsidR="00AF33C2" w:rsidRDefault="00FE69BA">
      <w:pPr>
        <w:spacing w:line="360" w:lineRule="auto"/>
        <w:ind w:firstLine="480"/>
        <w:jc w:val="left"/>
        <w:rPr>
          <w:rFonts w:ascii="仿宋" w:eastAsia="仿宋" w:hAnsi="仿宋" w:cs="仿宋"/>
          <w:sz w:val="24"/>
          <w:szCs w:val="24"/>
        </w:rPr>
      </w:pPr>
      <w:r>
        <w:rPr>
          <w:rFonts w:ascii="仿宋" w:eastAsia="仿宋" w:hAnsi="仿宋" w:hint="eastAsia"/>
          <w:sz w:val="24"/>
          <w:szCs w:val="24"/>
        </w:rPr>
        <w:t>唐山研究生</w:t>
      </w:r>
      <w:r>
        <w:rPr>
          <w:rFonts w:ascii="仿宋" w:eastAsia="仿宋" w:hAnsi="仿宋" w:cs="仿宋" w:hint="eastAsia"/>
          <w:sz w:val="24"/>
          <w:szCs w:val="24"/>
        </w:rPr>
        <w:t>院于2017年10月正式揭牌成立，目前在院研究生有65名，其中包含7名博士研究生，2名留学生，涵盖土木工程、电气工程、机械工程、信息科学与技术、交通运输工程、数学等学科专业。唐山研究生院作为西南交通大学首批异地办学机构，积极推进与京津冀地区的地方政府、科研结构、知名高校和中央企业等在人才培养、科学研究以及科技成果转化等方面的合作，全面提升了西南交通大学在传统学科和新兴学科领域的影响力，为地方城市发展与建设提供了强有力的成果、人才、智力支撑。</w:t>
      </w:r>
    </w:p>
    <w:p w:rsidR="00AF33C2" w:rsidRDefault="00FE69BA">
      <w:pPr>
        <w:spacing w:line="360" w:lineRule="auto"/>
        <w:ind w:firstLine="480"/>
        <w:jc w:val="left"/>
        <w:rPr>
          <w:rFonts w:ascii="仿宋" w:eastAsia="仿宋" w:hAnsi="仿宋" w:cs="仿宋"/>
          <w:sz w:val="24"/>
          <w:szCs w:val="24"/>
        </w:rPr>
      </w:pPr>
      <w:r>
        <w:rPr>
          <w:rFonts w:ascii="仿宋" w:eastAsia="仿宋" w:hAnsi="仿宋" w:cs="仿宋" w:hint="eastAsia"/>
          <w:sz w:val="24"/>
          <w:szCs w:val="24"/>
        </w:rPr>
        <w:t>按照</w:t>
      </w:r>
      <w:r w:rsidR="00E92C80">
        <w:rPr>
          <w:rFonts w:ascii="仿宋" w:eastAsia="仿宋" w:hAnsi="仿宋" w:cs="仿宋" w:hint="eastAsia"/>
          <w:sz w:val="24"/>
          <w:szCs w:val="24"/>
        </w:rPr>
        <w:t>学校</w:t>
      </w:r>
      <w:r>
        <w:rPr>
          <w:rFonts w:ascii="仿宋" w:eastAsia="仿宋" w:hAnsi="仿宋" w:cs="仿宋" w:hint="eastAsia"/>
          <w:sz w:val="24"/>
          <w:szCs w:val="24"/>
        </w:rPr>
        <w:t>对硕士研究生招生计划的统一安排，2018年唐山研究生院预计招收非全日制硕士研究生100名，全部按照全日制模式培养，授课地点在唐山市区。为保证教学质量，2018级学生的公共课程教师在京津冀地区知名高校中选聘，专业课程教师由西南交大本部选派。除课程教育外，唐山研究生院计划为2018级学生配备导师，每名导师负责指导3-4名学生。在此，诚挚地邀请相关学院老师担任唐山研究生院2018级硕士研究生导师，为进一步提升唐山研究生院的教学质量保驾护航。</w:t>
      </w:r>
    </w:p>
    <w:p w:rsidR="00AF33C2" w:rsidRDefault="00FE69BA">
      <w:pPr>
        <w:spacing w:line="360" w:lineRule="auto"/>
        <w:ind w:firstLine="480"/>
        <w:jc w:val="left"/>
        <w:rPr>
          <w:rFonts w:ascii="仿宋" w:eastAsia="仿宋" w:hAnsi="仿宋" w:cs="仿宋"/>
          <w:sz w:val="24"/>
          <w:szCs w:val="24"/>
        </w:rPr>
      </w:pPr>
      <w:r>
        <w:rPr>
          <w:rFonts w:ascii="仿宋" w:eastAsia="仿宋" w:hAnsi="仿宋" w:cs="仿宋" w:hint="eastAsia"/>
          <w:sz w:val="24"/>
          <w:szCs w:val="24"/>
        </w:rPr>
        <w:t>此外，唐山研究生院积极支持导师参与京津冀地区政府部门和相关企业的科研项目，给予科研经费方面的支持，并安排专项资金用于支付导师</w:t>
      </w:r>
      <w:proofErr w:type="gramStart"/>
      <w:r>
        <w:rPr>
          <w:rFonts w:ascii="仿宋" w:eastAsia="仿宋" w:hAnsi="仿宋" w:cs="仿宋" w:hint="eastAsia"/>
          <w:sz w:val="24"/>
          <w:szCs w:val="24"/>
        </w:rPr>
        <w:t>劳</w:t>
      </w:r>
      <w:proofErr w:type="gramEnd"/>
      <w:r>
        <w:rPr>
          <w:rFonts w:ascii="仿宋" w:eastAsia="仿宋" w:hAnsi="仿宋" w:cs="仿宋" w:hint="eastAsia"/>
          <w:sz w:val="24"/>
          <w:szCs w:val="24"/>
        </w:rPr>
        <w:t>酬和差旅费。有意愿担任唐山研究生院2018级硕士研究生导师的老师请填写《唐山研究生院2018级硕士研究生导师信息表》并发送至邮箱：duwei@swjtu.edu.cn。</w:t>
      </w:r>
    </w:p>
    <w:p w:rsidR="00AF33C2" w:rsidRDefault="00FE69BA">
      <w:pPr>
        <w:spacing w:line="360" w:lineRule="auto"/>
        <w:ind w:firstLine="480"/>
        <w:jc w:val="left"/>
        <w:rPr>
          <w:rFonts w:ascii="仿宋" w:eastAsia="仿宋" w:hAnsi="仿宋" w:cs="仿宋"/>
          <w:sz w:val="24"/>
          <w:szCs w:val="24"/>
        </w:rPr>
      </w:pPr>
      <w:r>
        <w:rPr>
          <w:rFonts w:ascii="仿宋" w:eastAsia="仿宋" w:hAnsi="仿宋" w:cs="仿宋" w:hint="eastAsia"/>
          <w:sz w:val="24"/>
          <w:szCs w:val="24"/>
        </w:rPr>
        <w:t>联系人：杜伟</w:t>
      </w:r>
      <w:r w:rsidR="00E92C80">
        <w:rPr>
          <w:rFonts w:ascii="仿宋" w:eastAsia="仿宋" w:hAnsi="仿宋" w:cs="仿宋" w:hint="eastAsia"/>
          <w:sz w:val="24"/>
          <w:szCs w:val="24"/>
        </w:rPr>
        <w:t xml:space="preserve">   </w:t>
      </w:r>
      <w:r>
        <w:rPr>
          <w:rFonts w:ascii="仿宋" w:eastAsia="仿宋" w:hAnsi="仿宋" w:cs="仿宋" w:hint="eastAsia"/>
          <w:sz w:val="24"/>
          <w:szCs w:val="24"/>
        </w:rPr>
        <w:t>联系电话：13982288018</w:t>
      </w:r>
    </w:p>
    <w:p w:rsidR="00AF33C2" w:rsidRDefault="00AF33C2">
      <w:pPr>
        <w:spacing w:line="360" w:lineRule="auto"/>
        <w:jc w:val="left"/>
        <w:rPr>
          <w:rFonts w:ascii="仿宋" w:eastAsia="仿宋" w:hAnsi="仿宋" w:cs="仿宋"/>
          <w:sz w:val="24"/>
          <w:szCs w:val="24"/>
        </w:rPr>
      </w:pPr>
    </w:p>
    <w:p w:rsidR="00E92C80" w:rsidRDefault="00E92C80" w:rsidP="00E92C80">
      <w:pPr>
        <w:spacing w:line="360" w:lineRule="auto"/>
        <w:jc w:val="left"/>
        <w:rPr>
          <w:rFonts w:ascii="宋体" w:hAnsi="宋体" w:cs="宋体"/>
          <w:b/>
          <w:bCs/>
          <w:szCs w:val="21"/>
        </w:rPr>
      </w:pPr>
      <w:r>
        <w:rPr>
          <w:rFonts w:ascii="仿宋" w:eastAsia="仿宋" w:hAnsi="仿宋" w:cs="仿宋" w:hint="eastAsia"/>
          <w:sz w:val="24"/>
          <w:szCs w:val="24"/>
        </w:rPr>
        <w:t xml:space="preserve">    </w:t>
      </w:r>
      <w:r w:rsidR="00FE69BA">
        <w:rPr>
          <w:rFonts w:ascii="仿宋" w:eastAsia="仿宋" w:hAnsi="仿宋" w:cs="仿宋" w:hint="eastAsia"/>
          <w:sz w:val="24"/>
          <w:szCs w:val="24"/>
        </w:rPr>
        <w:t>附件1：</w:t>
      </w:r>
      <w:r w:rsidRPr="00E92C80">
        <w:rPr>
          <w:rFonts w:ascii="仿宋" w:eastAsia="仿宋" w:hAnsi="仿宋" w:cs="仿宋" w:hint="eastAsia"/>
          <w:sz w:val="24"/>
          <w:szCs w:val="24"/>
        </w:rPr>
        <w:t>西南交通大学唐山研究生院2018年招生启事</w:t>
      </w:r>
    </w:p>
    <w:p w:rsidR="00AF33C2" w:rsidRDefault="00FE69BA">
      <w:pPr>
        <w:spacing w:line="360" w:lineRule="auto"/>
        <w:jc w:val="left"/>
        <w:rPr>
          <w:rFonts w:ascii="仿宋" w:eastAsia="仿宋" w:hAnsi="仿宋" w:cs="仿宋"/>
          <w:sz w:val="24"/>
          <w:szCs w:val="24"/>
        </w:rPr>
      </w:pPr>
      <w:r>
        <w:rPr>
          <w:rFonts w:ascii="仿宋" w:eastAsia="仿宋" w:hAnsi="仿宋" w:cs="仿宋" w:hint="eastAsia"/>
          <w:sz w:val="24"/>
          <w:szCs w:val="24"/>
        </w:rPr>
        <w:t xml:space="preserve">    附件</w:t>
      </w:r>
      <w:r w:rsidR="00E92C80">
        <w:rPr>
          <w:rFonts w:ascii="仿宋" w:eastAsia="仿宋" w:hAnsi="仿宋" w:cs="仿宋" w:hint="eastAsia"/>
          <w:sz w:val="24"/>
          <w:szCs w:val="24"/>
        </w:rPr>
        <w:t>2</w:t>
      </w:r>
      <w:r>
        <w:rPr>
          <w:rFonts w:ascii="仿宋" w:eastAsia="仿宋" w:hAnsi="仿宋" w:cs="仿宋" w:hint="eastAsia"/>
          <w:sz w:val="24"/>
          <w:szCs w:val="24"/>
        </w:rPr>
        <w:t>：唐山研究生院2018级硕士研究生导师信息表</w:t>
      </w:r>
    </w:p>
    <w:p w:rsidR="00E92C80" w:rsidRDefault="00E92C80">
      <w:pPr>
        <w:spacing w:line="360" w:lineRule="auto"/>
        <w:jc w:val="left"/>
        <w:rPr>
          <w:rFonts w:ascii="仿宋" w:eastAsia="仿宋" w:hAnsi="仿宋" w:cs="仿宋"/>
          <w:sz w:val="24"/>
          <w:szCs w:val="24"/>
        </w:rPr>
      </w:pPr>
    </w:p>
    <w:p w:rsidR="00E92C80" w:rsidRDefault="00E92C80">
      <w:pPr>
        <w:spacing w:line="360" w:lineRule="auto"/>
        <w:jc w:val="left"/>
        <w:rPr>
          <w:rFonts w:ascii="仿宋" w:eastAsia="仿宋" w:hAnsi="仿宋" w:cs="仿宋"/>
          <w:sz w:val="24"/>
          <w:szCs w:val="24"/>
        </w:rPr>
      </w:pPr>
    </w:p>
    <w:p w:rsidR="00AF33C2" w:rsidRDefault="00FE69BA">
      <w:pPr>
        <w:spacing w:line="360" w:lineRule="auto"/>
        <w:jc w:val="right"/>
        <w:rPr>
          <w:rFonts w:ascii="仿宋" w:eastAsia="仿宋" w:hAnsi="仿宋" w:cs="仿宋"/>
          <w:sz w:val="24"/>
          <w:szCs w:val="24"/>
        </w:rPr>
      </w:pPr>
      <w:r>
        <w:rPr>
          <w:rFonts w:ascii="仿宋" w:eastAsia="仿宋" w:hAnsi="仿宋" w:cs="仿宋" w:hint="eastAsia"/>
          <w:sz w:val="24"/>
          <w:szCs w:val="24"/>
        </w:rPr>
        <w:t>西南交通大学唐山研究生院</w:t>
      </w:r>
    </w:p>
    <w:p w:rsidR="00AF33C2" w:rsidRDefault="00FE69BA">
      <w:pPr>
        <w:spacing w:line="360" w:lineRule="auto"/>
        <w:jc w:val="right"/>
        <w:rPr>
          <w:rFonts w:ascii="仿宋" w:eastAsia="仿宋" w:hAnsi="仿宋" w:cs="仿宋"/>
          <w:sz w:val="24"/>
          <w:szCs w:val="24"/>
        </w:rPr>
      </w:pPr>
      <w:r>
        <w:rPr>
          <w:rFonts w:ascii="仿宋" w:eastAsia="仿宋" w:hAnsi="仿宋" w:cs="仿宋" w:hint="eastAsia"/>
          <w:sz w:val="24"/>
          <w:szCs w:val="24"/>
        </w:rPr>
        <w:t>2018年 3月 12日</w:t>
      </w:r>
    </w:p>
    <w:p w:rsidR="00AF33C2" w:rsidRDefault="00FE69BA">
      <w:pPr>
        <w:spacing w:line="360" w:lineRule="auto"/>
        <w:jc w:val="left"/>
        <w:rPr>
          <w:rFonts w:ascii="仿宋" w:eastAsia="仿宋" w:hAnsi="仿宋" w:cs="仿宋"/>
          <w:sz w:val="24"/>
          <w:szCs w:val="24"/>
        </w:rPr>
      </w:pPr>
      <w:r>
        <w:rPr>
          <w:rFonts w:ascii="仿宋" w:eastAsia="仿宋" w:hAnsi="仿宋" w:cs="仿宋" w:hint="eastAsia"/>
          <w:sz w:val="24"/>
          <w:szCs w:val="24"/>
        </w:rPr>
        <w:lastRenderedPageBreak/>
        <w:t>附件1：</w:t>
      </w:r>
    </w:p>
    <w:p w:rsidR="00E92C80" w:rsidRDefault="00E92C80" w:rsidP="00E92C80">
      <w:pPr>
        <w:spacing w:line="360" w:lineRule="auto"/>
        <w:jc w:val="center"/>
        <w:rPr>
          <w:rFonts w:ascii="宋体" w:hAnsi="宋体" w:cs="宋体"/>
          <w:b/>
          <w:bCs/>
          <w:szCs w:val="21"/>
        </w:rPr>
      </w:pPr>
      <w:r>
        <w:rPr>
          <w:rFonts w:ascii="宋体" w:hAnsi="宋体" w:cs="宋体" w:hint="eastAsia"/>
          <w:b/>
          <w:bCs/>
          <w:sz w:val="36"/>
          <w:szCs w:val="36"/>
        </w:rPr>
        <w:t>西南交通大学唐山研究生院2018年招生启事</w:t>
      </w:r>
    </w:p>
    <w:p w:rsidR="00E92C80" w:rsidRDefault="00E92C80" w:rsidP="00E92C80">
      <w:pPr>
        <w:spacing w:line="360" w:lineRule="auto"/>
        <w:jc w:val="center"/>
        <w:rPr>
          <w:rFonts w:ascii="宋体" w:hAnsi="宋体" w:cs="宋体"/>
          <w:b/>
          <w:bCs/>
          <w:sz w:val="24"/>
          <w:szCs w:val="24"/>
        </w:rPr>
      </w:pPr>
    </w:p>
    <w:p w:rsidR="00E92C80" w:rsidRDefault="00E92C80" w:rsidP="00E92C80">
      <w:pPr>
        <w:spacing w:line="360" w:lineRule="auto"/>
        <w:jc w:val="center"/>
        <w:rPr>
          <w:rFonts w:ascii="宋体" w:hAnsi="宋体" w:cs="宋体"/>
          <w:b/>
          <w:bCs/>
          <w:sz w:val="28"/>
          <w:szCs w:val="28"/>
        </w:rPr>
      </w:pPr>
      <w:r>
        <w:rPr>
          <w:rFonts w:ascii="宋体" w:hAnsi="宋体" w:cs="宋体" w:hint="eastAsia"/>
          <w:b/>
          <w:bCs/>
          <w:sz w:val="28"/>
          <w:szCs w:val="28"/>
        </w:rPr>
        <w:t>一、唐山研究生院简介</w:t>
      </w:r>
    </w:p>
    <w:p w:rsidR="00E92C80" w:rsidRDefault="00E92C80" w:rsidP="00E92C80">
      <w:pPr>
        <w:spacing w:line="360" w:lineRule="auto"/>
        <w:ind w:firstLineChars="200" w:firstLine="480"/>
        <w:rPr>
          <w:rFonts w:ascii="宋体" w:hAnsi="宋体" w:cs="宋体"/>
          <w:sz w:val="24"/>
          <w:szCs w:val="24"/>
        </w:rPr>
      </w:pPr>
      <w:r>
        <w:rPr>
          <w:rFonts w:ascii="宋体" w:hAnsi="宋体" w:cs="宋体" w:hint="eastAsia"/>
          <w:sz w:val="24"/>
        </w:rPr>
        <w:t>西南交通大学是教育部直属全国重点大学，国家首批 “211工程”、“特色985工程”、“2011计划”重点建设并设有研究生院的研究型大学。西南交大起步于唐山、成长于唐山，也曾辉煌于唐山，“唐山交通大学”、“唐山铁道学院”等学校故名远播海内外。</w:t>
      </w:r>
      <w:r>
        <w:rPr>
          <w:rFonts w:ascii="宋体" w:hAnsi="宋体" w:cs="宋体" w:hint="eastAsia"/>
          <w:b/>
          <w:sz w:val="24"/>
        </w:rPr>
        <w:t>西南交通大学唐山研究生院为西南交通大学二级教学科研单位</w:t>
      </w:r>
      <w:r>
        <w:rPr>
          <w:rFonts w:ascii="宋体" w:hAnsi="宋体" w:cs="宋体" w:hint="eastAsia"/>
          <w:sz w:val="24"/>
        </w:rPr>
        <w:t>，充分利用西南交通大学科技、人才、教学、学科资源优势，结合京津冀地区社会发展及经济建设需要，在唐山开展科学研究、人才培养、产学研平台建设等工作。</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作为西南交通大学的故乡，唐山与“交大”67年血脉情缘，历久弥深。灵秀的唐山地处环渤海湾中心地带，作为中国近代工业的摇篮，唐山工业基础雄厚，孕育了丰厚的工业文明，在中国近代工业中创造了七个第一：中国第一座机械化采煤矿井、第一条标准轨距铁路、第一台蒸汽机车、第一桶机制水泥、第一座铁路桥、第一张现存股票、第一件卫生陶瓷洁具。也正是这“七个第一”使唐山雄踞中国工业之首，奠定了唐山作为中国近代工业摇篮的地位，为中国近代工业竖起了的一座民族丰碑。时至今日，唐山，这座领近代工业风气之先的城市依然是河北省乃至中国最有实力的工业城市之一，开滦集团、三友集团、</w:t>
      </w:r>
      <w:proofErr w:type="gramStart"/>
      <w:r>
        <w:rPr>
          <w:rFonts w:ascii="宋体" w:hAnsi="宋体" w:cs="宋体" w:hint="eastAsia"/>
          <w:sz w:val="24"/>
        </w:rPr>
        <w:t>唐山港</w:t>
      </w:r>
      <w:proofErr w:type="gramEnd"/>
      <w:r>
        <w:rPr>
          <w:rFonts w:ascii="宋体" w:hAnsi="宋体" w:cs="宋体" w:hint="eastAsia"/>
          <w:sz w:val="24"/>
        </w:rPr>
        <w:t>集团、百川集团、中</w:t>
      </w:r>
      <w:proofErr w:type="gramStart"/>
      <w:r>
        <w:rPr>
          <w:rFonts w:ascii="宋体" w:hAnsi="宋体" w:cs="宋体" w:hint="eastAsia"/>
          <w:sz w:val="24"/>
        </w:rPr>
        <w:t>车唐车</w:t>
      </w:r>
      <w:proofErr w:type="gramEnd"/>
      <w:r>
        <w:rPr>
          <w:rFonts w:ascii="宋体" w:hAnsi="宋体" w:cs="宋体" w:hint="eastAsia"/>
          <w:sz w:val="24"/>
        </w:rPr>
        <w:t>公司、金隅冀东集团、二十二冶集团、开诚机器人、汇中仪表……众多享誉国内外的企业为我国的工业发展再添动力，新唐山作为我国的工业重镇吸引着众多人才汇聚于此。</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2017年10月，唐山研究生院正式成立，目前在院研究生有65名，其中包含7名博士生、2名留学生，涵盖土木工程、电气工程、机械工程、信息科学与技术、交通运输工程、数学等6个学科。唐山研究生院积极推进与京津冀地区的地方政府、科研结构、知名高校和中央企业等在人才培养、科学研究以及科技成果转化等方面的合作，全面提升了西南交通大学在传统学科和新兴学科领域的影响力，为地方城市发展与建设提供了强有力的成果、人才、智力支撑。</w:t>
      </w:r>
    </w:p>
    <w:p w:rsidR="00E92C80" w:rsidRDefault="00E92C80" w:rsidP="00E92C80">
      <w:pPr>
        <w:spacing w:line="360" w:lineRule="auto"/>
        <w:jc w:val="center"/>
        <w:rPr>
          <w:rFonts w:ascii="宋体" w:hAnsi="宋体" w:cs="宋体"/>
          <w:b/>
          <w:bCs/>
          <w:sz w:val="28"/>
          <w:szCs w:val="28"/>
        </w:rPr>
      </w:pPr>
    </w:p>
    <w:p w:rsidR="00E92C80" w:rsidRDefault="00E92C80" w:rsidP="00E92C80">
      <w:pPr>
        <w:spacing w:line="360" w:lineRule="auto"/>
        <w:jc w:val="center"/>
        <w:rPr>
          <w:rFonts w:ascii="宋体" w:hAnsi="宋体" w:cs="宋体"/>
          <w:b/>
          <w:bCs/>
          <w:sz w:val="28"/>
          <w:szCs w:val="28"/>
        </w:rPr>
      </w:pPr>
      <w:r>
        <w:rPr>
          <w:rFonts w:ascii="宋体" w:hAnsi="宋体" w:cs="宋体" w:hint="eastAsia"/>
          <w:b/>
          <w:bCs/>
          <w:sz w:val="28"/>
          <w:szCs w:val="28"/>
        </w:rPr>
        <w:lastRenderedPageBreak/>
        <w:t>二、办学理念及办学状况</w:t>
      </w:r>
    </w:p>
    <w:p w:rsidR="00E92C80" w:rsidRDefault="00E92C80" w:rsidP="00E92C80">
      <w:pPr>
        <w:spacing w:line="360" w:lineRule="auto"/>
        <w:ind w:firstLineChars="200" w:firstLine="480"/>
        <w:rPr>
          <w:rFonts w:ascii="宋体" w:hAnsi="宋体" w:cs="宋体"/>
          <w:sz w:val="24"/>
          <w:szCs w:val="24"/>
        </w:rPr>
      </w:pPr>
      <w:r>
        <w:rPr>
          <w:rFonts w:ascii="宋体" w:hAnsi="宋体" w:cs="宋体" w:hint="eastAsia"/>
          <w:sz w:val="24"/>
        </w:rPr>
        <w:t>1.办学理念</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唐山研究生院在唐山市政府的大力支持下和西南交大的领导下，按照高起点、新模式、国际化、合作共建的办学方针，在培养方案以及课程设置方面，建设发展与校本部同质量、同标准的研究生教育。</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唐山研究生院以人才培养为第一要务，</w:t>
      </w:r>
      <w:proofErr w:type="gramStart"/>
      <w:r>
        <w:rPr>
          <w:rFonts w:ascii="宋体" w:hAnsi="宋体" w:cs="宋体" w:hint="eastAsia"/>
          <w:sz w:val="24"/>
        </w:rPr>
        <w:t>秉承着</w:t>
      </w:r>
      <w:proofErr w:type="gramEnd"/>
      <w:r>
        <w:rPr>
          <w:rFonts w:ascii="宋体" w:hAnsi="宋体" w:cs="宋体" w:hint="eastAsia"/>
          <w:sz w:val="24"/>
        </w:rPr>
        <w:t>西南交大建校之初就立下的“严谨治学、严格要求”的治学理念，坚持“育人为本，德育为先，能力为重，全面发展”的培养理念，着力培养“有社会担当和健全人格、有职业操守和专业才能、有人文情怀和科学素养、有历史眼光和全球视野、有创新精神和批判思维”的“五有”人才。实施精英教育，培养学科理论扎实、实践和创新能力突出、具有全球视野并适应国际化竞争环境的高素质复合型国际化精英人才。</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唐山研究生院以“新工科”推进创新，积极探索实践以新经济、新产业为背景，树立创新型、综合化、全周期工程教育“新理念”，构建新兴工科和传统工科相结合的学科专业“新结构”，探索实施工程教育人才培养的“新模式”，打造具有国际竞争力的工程教育“新质量”。唐山研究生院以创新驱动发展，积极响应“中国制造2025”“互联网+”“网络强国”“一带一路”“京津冀协同发展”等国家重大战略需求，支撑服务以新技术、新业态、新产业、新模式为特点的新经济蓬勃发展。</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2.办学状况</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唐山研究生院自成立以来，教学</w:t>
      </w:r>
      <w:proofErr w:type="gramStart"/>
      <w:r>
        <w:rPr>
          <w:rFonts w:ascii="宋体" w:hAnsi="宋体" w:cs="宋体" w:hint="eastAsia"/>
          <w:sz w:val="24"/>
        </w:rPr>
        <w:t>活动平稳</w:t>
      </w:r>
      <w:proofErr w:type="gramEnd"/>
      <w:r>
        <w:rPr>
          <w:rFonts w:ascii="宋体" w:hAnsi="宋体" w:cs="宋体" w:hint="eastAsia"/>
          <w:sz w:val="24"/>
        </w:rPr>
        <w:t>有序展开，各项工作运转良好。唐山研究生院秉承交大在唐山时期“严谨治学、严格要求”的治学理念，强化对学生学习科研工作的指导和考核，建立了严格的考勤和考核制度。同时注重学生参与研究生院管理，共同讨论考勤、公寓管理、活动组织等工作。所有学生都能遵章守纪，学习自觉性强。此外，在学术研究方面，目前已有多名学生以唐山研究生院署名发表论文，多项学术研究取得突破进展，硕果累累。</w:t>
      </w:r>
    </w:p>
    <w:p w:rsidR="00E92C80" w:rsidRDefault="00E92C80" w:rsidP="00E92C80">
      <w:pPr>
        <w:spacing w:line="360" w:lineRule="auto"/>
        <w:jc w:val="center"/>
        <w:rPr>
          <w:rFonts w:ascii="宋体" w:hAnsi="宋体" w:cs="宋体"/>
          <w:b/>
          <w:bCs/>
          <w:sz w:val="28"/>
          <w:szCs w:val="28"/>
        </w:rPr>
      </w:pPr>
    </w:p>
    <w:p w:rsidR="00E92C80" w:rsidRDefault="00E92C80" w:rsidP="00E92C80">
      <w:pPr>
        <w:spacing w:line="360" w:lineRule="auto"/>
        <w:jc w:val="center"/>
        <w:rPr>
          <w:rFonts w:ascii="宋体" w:hAnsi="宋体" w:cs="宋体"/>
          <w:b/>
          <w:bCs/>
          <w:sz w:val="28"/>
          <w:szCs w:val="28"/>
        </w:rPr>
      </w:pPr>
    </w:p>
    <w:p w:rsidR="00E92C80" w:rsidRDefault="00E92C80" w:rsidP="00E92C80">
      <w:pPr>
        <w:spacing w:line="360" w:lineRule="auto"/>
        <w:jc w:val="center"/>
        <w:rPr>
          <w:rFonts w:ascii="宋体" w:hAnsi="宋体" w:cs="宋体"/>
          <w:b/>
          <w:bCs/>
          <w:sz w:val="28"/>
          <w:szCs w:val="28"/>
        </w:rPr>
      </w:pPr>
    </w:p>
    <w:p w:rsidR="00E92C80" w:rsidRDefault="00E92C80" w:rsidP="00E92C80">
      <w:pPr>
        <w:spacing w:line="360" w:lineRule="auto"/>
        <w:jc w:val="center"/>
        <w:rPr>
          <w:rFonts w:ascii="宋体" w:hAnsi="宋体" w:cs="宋体"/>
          <w:b/>
          <w:bCs/>
          <w:sz w:val="28"/>
          <w:szCs w:val="28"/>
        </w:rPr>
      </w:pPr>
      <w:r>
        <w:rPr>
          <w:rFonts w:ascii="宋体" w:hAnsi="宋体" w:cs="宋体" w:hint="eastAsia"/>
          <w:b/>
          <w:bCs/>
          <w:sz w:val="28"/>
          <w:szCs w:val="28"/>
        </w:rPr>
        <w:lastRenderedPageBreak/>
        <w:t>三、报考说明</w:t>
      </w:r>
    </w:p>
    <w:p w:rsidR="00E92C80" w:rsidRDefault="00E92C80" w:rsidP="00E92C80">
      <w:pPr>
        <w:spacing w:line="360" w:lineRule="auto"/>
        <w:ind w:firstLineChars="200" w:firstLine="480"/>
        <w:rPr>
          <w:rFonts w:ascii="宋体" w:hAnsi="宋体" w:cs="宋体"/>
          <w:sz w:val="24"/>
          <w:szCs w:val="24"/>
        </w:rPr>
      </w:pPr>
      <w:r>
        <w:rPr>
          <w:rFonts w:ascii="宋体" w:hAnsi="宋体" w:cs="宋体" w:hint="eastAsia"/>
          <w:sz w:val="24"/>
        </w:rPr>
        <w:t>按照国家对硕士研究生招生计划的统一安排，2018年西南交大唐山研究生院计划招收非全日制硕士研究生100名。报考条件详情请参见西南交通大学2018年硕士招生简章。唐山研究生院2018年硕士研究生招生专业目录如表所示：</w:t>
      </w:r>
    </w:p>
    <w:p w:rsidR="00E92C80" w:rsidRDefault="00E92C80" w:rsidP="00E92C80">
      <w:pPr>
        <w:spacing w:line="360" w:lineRule="auto"/>
        <w:ind w:firstLineChars="200" w:firstLine="480"/>
        <w:jc w:val="center"/>
        <w:rPr>
          <w:rFonts w:ascii="宋体" w:hAnsi="宋体" w:cs="宋体"/>
          <w:sz w:val="24"/>
        </w:rPr>
      </w:pPr>
      <w:r>
        <w:rPr>
          <w:rFonts w:ascii="宋体" w:hAnsi="宋体" w:cs="宋体" w:hint="eastAsia"/>
          <w:sz w:val="24"/>
        </w:rPr>
        <w:t>表1 唐山研究生院2018年硕士研究生招生专业目录</w:t>
      </w:r>
    </w:p>
    <w:tbl>
      <w:tblPr>
        <w:tblpPr w:leftFromText="180" w:rightFromText="180" w:vertAnchor="text" w:horzAnchor="page" w:tblpX="2264" w:tblpY="17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3"/>
        <w:gridCol w:w="2577"/>
      </w:tblGrid>
      <w:tr w:rsidR="00E92C80" w:rsidTr="00E92C80">
        <w:trPr>
          <w:trHeight w:val="424"/>
          <w:tblHeader/>
        </w:trPr>
        <w:tc>
          <w:tcPr>
            <w:tcW w:w="5103" w:type="dxa"/>
            <w:tcBorders>
              <w:top w:val="single" w:sz="4" w:space="0" w:color="auto"/>
              <w:left w:val="single" w:sz="4" w:space="0" w:color="auto"/>
              <w:bottom w:val="single" w:sz="4" w:space="0" w:color="auto"/>
              <w:right w:val="single" w:sz="4" w:space="0" w:color="auto"/>
            </w:tcBorders>
            <w:tcMar>
              <w:top w:w="0" w:type="dxa"/>
              <w:left w:w="68" w:type="dxa"/>
              <w:bottom w:w="0" w:type="dxa"/>
              <w:right w:w="68" w:type="dxa"/>
            </w:tcMar>
            <w:vAlign w:val="center"/>
            <w:hideMark/>
          </w:tcPr>
          <w:p w:rsidR="00E92C80" w:rsidRDefault="00E92C80">
            <w:pPr>
              <w:spacing w:line="360" w:lineRule="auto"/>
              <w:jc w:val="center"/>
              <w:rPr>
                <w:rFonts w:ascii="宋体" w:hAnsi="宋体" w:cs="宋体"/>
                <w:b/>
                <w:sz w:val="24"/>
                <w:szCs w:val="24"/>
              </w:rPr>
            </w:pPr>
            <w:r>
              <w:rPr>
                <w:rFonts w:ascii="宋体" w:hAnsi="宋体" w:cs="宋体" w:hint="eastAsia"/>
                <w:b/>
                <w:bCs/>
                <w:kern w:val="0"/>
                <w:sz w:val="24"/>
              </w:rPr>
              <w:t>专业代码、名称及研究方向</w:t>
            </w:r>
          </w:p>
        </w:tc>
        <w:tc>
          <w:tcPr>
            <w:tcW w:w="2577" w:type="dxa"/>
            <w:tcBorders>
              <w:top w:val="single" w:sz="4" w:space="0" w:color="auto"/>
              <w:left w:val="single" w:sz="4" w:space="0" w:color="auto"/>
              <w:bottom w:val="single" w:sz="4" w:space="0" w:color="auto"/>
              <w:right w:val="single" w:sz="4" w:space="0" w:color="auto"/>
            </w:tcBorders>
            <w:tcMar>
              <w:top w:w="0" w:type="dxa"/>
              <w:left w:w="68" w:type="dxa"/>
              <w:bottom w:w="0" w:type="dxa"/>
              <w:right w:w="68" w:type="dxa"/>
            </w:tcMar>
            <w:vAlign w:val="center"/>
            <w:hideMark/>
          </w:tcPr>
          <w:p w:rsidR="00E92C80" w:rsidRDefault="00E92C80">
            <w:pPr>
              <w:widowControl/>
              <w:spacing w:line="360" w:lineRule="auto"/>
              <w:jc w:val="left"/>
              <w:rPr>
                <w:rFonts w:ascii="宋体" w:hAnsi="宋体" w:cs="宋体"/>
                <w:b/>
                <w:bCs/>
                <w:kern w:val="0"/>
                <w:sz w:val="24"/>
                <w:szCs w:val="24"/>
              </w:rPr>
            </w:pPr>
            <w:r>
              <w:rPr>
                <w:rFonts w:ascii="宋体" w:hAnsi="宋体" w:cs="宋体" w:hint="eastAsia"/>
                <w:b/>
                <w:bCs/>
                <w:kern w:val="0"/>
                <w:sz w:val="24"/>
              </w:rPr>
              <w:t>学习形式、拟招生人数</w:t>
            </w:r>
          </w:p>
        </w:tc>
      </w:tr>
      <w:tr w:rsidR="00E92C80" w:rsidTr="00E92C80">
        <w:trPr>
          <w:trHeight w:val="3064"/>
        </w:trPr>
        <w:tc>
          <w:tcPr>
            <w:tcW w:w="5103" w:type="dxa"/>
            <w:tcBorders>
              <w:top w:val="single" w:sz="4" w:space="0" w:color="auto"/>
              <w:left w:val="single" w:sz="4" w:space="0" w:color="auto"/>
              <w:bottom w:val="single" w:sz="4" w:space="0" w:color="auto"/>
              <w:right w:val="single" w:sz="4" w:space="0" w:color="auto"/>
            </w:tcBorders>
            <w:hideMark/>
          </w:tcPr>
          <w:p w:rsidR="00E92C80" w:rsidRDefault="00E92C80">
            <w:pPr>
              <w:pStyle w:val="GBK"/>
              <w:spacing w:line="360" w:lineRule="auto"/>
              <w:rPr>
                <w:rFonts w:ascii="宋体" w:eastAsia="宋体" w:hAnsi="宋体"/>
                <w:color w:val="auto"/>
                <w:szCs w:val="24"/>
              </w:rPr>
            </w:pPr>
            <w:r>
              <w:rPr>
                <w:rFonts w:ascii="宋体" w:eastAsia="宋体" w:hAnsi="宋体" w:hint="eastAsia"/>
                <w:color w:val="auto"/>
                <w:szCs w:val="24"/>
              </w:rPr>
              <w:t>085213  ◆建筑与土木工程</w:t>
            </w:r>
          </w:p>
          <w:p w:rsidR="00E92C80" w:rsidRDefault="00E92C80">
            <w:pPr>
              <w:pStyle w:val="GBK12"/>
              <w:spacing w:line="360" w:lineRule="auto"/>
              <w:rPr>
                <w:rFonts w:ascii="宋体" w:eastAsia="宋体" w:hAnsi="宋体"/>
                <w:color w:val="auto"/>
                <w:szCs w:val="24"/>
              </w:rPr>
            </w:pPr>
            <w:r>
              <w:rPr>
                <w:rFonts w:ascii="宋体" w:eastAsia="宋体" w:hAnsi="宋体" w:hint="eastAsia"/>
                <w:color w:val="auto"/>
                <w:szCs w:val="24"/>
              </w:rPr>
              <w:t>085201 ◆机械工程</w:t>
            </w:r>
          </w:p>
          <w:p w:rsidR="00E92C80" w:rsidRDefault="00E92C80">
            <w:pPr>
              <w:pStyle w:val="GBK12"/>
              <w:spacing w:line="360" w:lineRule="auto"/>
              <w:rPr>
                <w:rFonts w:ascii="宋体" w:eastAsia="宋体" w:hAnsi="宋体"/>
                <w:color w:val="auto"/>
                <w:szCs w:val="24"/>
              </w:rPr>
            </w:pPr>
            <w:r>
              <w:rPr>
                <w:rFonts w:ascii="宋体" w:eastAsia="宋体" w:hAnsi="宋体" w:hint="eastAsia"/>
                <w:color w:val="auto"/>
                <w:szCs w:val="24"/>
              </w:rPr>
              <w:t>085207 ◆电气工程</w:t>
            </w:r>
          </w:p>
          <w:p w:rsidR="00E92C80" w:rsidRDefault="00E92C80">
            <w:pPr>
              <w:pStyle w:val="GBK12"/>
              <w:spacing w:line="360" w:lineRule="auto"/>
              <w:rPr>
                <w:rFonts w:ascii="宋体" w:eastAsia="宋体" w:hAnsi="宋体"/>
                <w:color w:val="auto"/>
                <w:szCs w:val="24"/>
              </w:rPr>
            </w:pPr>
            <w:r>
              <w:rPr>
                <w:rFonts w:ascii="宋体" w:eastAsia="宋体" w:hAnsi="宋体" w:hint="eastAsia"/>
                <w:color w:val="auto"/>
                <w:szCs w:val="24"/>
              </w:rPr>
              <w:t>085211 ◆计算机技术</w:t>
            </w:r>
          </w:p>
          <w:p w:rsidR="00E92C80" w:rsidRDefault="00E92C80">
            <w:pPr>
              <w:pStyle w:val="GBK12"/>
              <w:spacing w:line="360" w:lineRule="auto"/>
              <w:rPr>
                <w:rFonts w:ascii="宋体" w:eastAsia="宋体" w:hAnsi="宋体"/>
                <w:color w:val="auto"/>
                <w:szCs w:val="24"/>
              </w:rPr>
            </w:pPr>
            <w:r>
              <w:rPr>
                <w:rFonts w:ascii="宋体" w:eastAsia="宋体" w:hAnsi="宋体" w:hint="eastAsia"/>
                <w:color w:val="auto"/>
                <w:szCs w:val="24"/>
              </w:rPr>
              <w:t>085222 ◆交通运输工程</w:t>
            </w:r>
          </w:p>
          <w:p w:rsidR="00E92C80" w:rsidRDefault="00E92C80">
            <w:pPr>
              <w:pStyle w:val="GBK"/>
              <w:spacing w:line="360" w:lineRule="auto"/>
              <w:rPr>
                <w:rFonts w:ascii="宋体" w:eastAsia="宋体" w:hAnsi="宋体"/>
                <w:color w:val="auto"/>
                <w:sz w:val="24"/>
                <w:szCs w:val="24"/>
              </w:rPr>
            </w:pPr>
            <w:r>
              <w:rPr>
                <w:rFonts w:ascii="宋体" w:eastAsia="宋体" w:hAnsi="宋体" w:hint="eastAsia"/>
                <w:color w:val="auto"/>
                <w:szCs w:val="24"/>
              </w:rPr>
              <w:t>070100  ◆数学</w:t>
            </w:r>
          </w:p>
        </w:tc>
        <w:tc>
          <w:tcPr>
            <w:tcW w:w="2577" w:type="dxa"/>
            <w:tcBorders>
              <w:top w:val="single" w:sz="4" w:space="0" w:color="auto"/>
              <w:left w:val="single" w:sz="4" w:space="0" w:color="auto"/>
              <w:bottom w:val="single" w:sz="4" w:space="0" w:color="auto"/>
              <w:right w:val="single" w:sz="4" w:space="0" w:color="auto"/>
            </w:tcBorders>
            <w:hideMark/>
          </w:tcPr>
          <w:p w:rsidR="00E92C80" w:rsidRDefault="00E92C80">
            <w:pPr>
              <w:spacing w:line="360" w:lineRule="auto"/>
              <w:rPr>
                <w:rFonts w:ascii="宋体" w:hAnsi="宋体" w:cs="宋体"/>
                <w:sz w:val="24"/>
                <w:szCs w:val="24"/>
              </w:rPr>
            </w:pPr>
            <w:r>
              <w:rPr>
                <w:rFonts w:ascii="宋体" w:hAnsi="宋体" w:cs="宋体" w:hint="eastAsia"/>
                <w:sz w:val="24"/>
              </w:rPr>
              <w:t>非全日制:20人</w:t>
            </w:r>
          </w:p>
          <w:p w:rsidR="00E92C80" w:rsidRDefault="00E92C80">
            <w:pPr>
              <w:spacing w:line="360" w:lineRule="auto"/>
              <w:rPr>
                <w:rFonts w:ascii="宋体" w:hAnsi="宋体" w:cs="宋体"/>
                <w:sz w:val="24"/>
              </w:rPr>
            </w:pPr>
            <w:r>
              <w:rPr>
                <w:rFonts w:ascii="宋体" w:hAnsi="宋体" w:cs="宋体" w:hint="eastAsia"/>
                <w:sz w:val="24"/>
              </w:rPr>
              <w:t>非全日制:20人</w:t>
            </w:r>
          </w:p>
          <w:p w:rsidR="00E92C80" w:rsidRDefault="00E92C80">
            <w:pPr>
              <w:spacing w:line="360" w:lineRule="auto"/>
              <w:rPr>
                <w:rFonts w:ascii="宋体" w:hAnsi="宋体" w:cs="宋体"/>
                <w:sz w:val="24"/>
              </w:rPr>
            </w:pPr>
            <w:r>
              <w:rPr>
                <w:rFonts w:ascii="宋体" w:hAnsi="宋体" w:cs="宋体" w:hint="eastAsia"/>
                <w:sz w:val="24"/>
              </w:rPr>
              <w:t>非全日制:20人</w:t>
            </w:r>
          </w:p>
          <w:p w:rsidR="00E92C80" w:rsidRDefault="00E92C80">
            <w:pPr>
              <w:spacing w:line="360" w:lineRule="auto"/>
              <w:rPr>
                <w:rFonts w:ascii="宋体" w:hAnsi="宋体" w:cs="宋体"/>
                <w:sz w:val="24"/>
              </w:rPr>
            </w:pPr>
            <w:r>
              <w:rPr>
                <w:rFonts w:ascii="宋体" w:hAnsi="宋体" w:cs="宋体" w:hint="eastAsia"/>
                <w:sz w:val="24"/>
              </w:rPr>
              <w:t>非全日制:15人</w:t>
            </w:r>
          </w:p>
          <w:p w:rsidR="00E92C80" w:rsidRDefault="00E92C80">
            <w:pPr>
              <w:spacing w:line="360" w:lineRule="auto"/>
              <w:rPr>
                <w:rFonts w:ascii="宋体" w:hAnsi="宋体" w:cs="宋体"/>
                <w:sz w:val="24"/>
              </w:rPr>
            </w:pPr>
            <w:r>
              <w:rPr>
                <w:rFonts w:ascii="宋体" w:hAnsi="宋体" w:cs="宋体" w:hint="eastAsia"/>
                <w:sz w:val="24"/>
              </w:rPr>
              <w:t>非全日制:15人</w:t>
            </w:r>
          </w:p>
          <w:p w:rsidR="00E92C80" w:rsidRDefault="00E92C80">
            <w:pPr>
              <w:spacing w:line="360" w:lineRule="auto"/>
              <w:rPr>
                <w:rFonts w:ascii="宋体" w:hAnsi="宋体" w:cs="宋体"/>
                <w:sz w:val="24"/>
                <w:szCs w:val="24"/>
              </w:rPr>
            </w:pPr>
            <w:r>
              <w:rPr>
                <w:rFonts w:ascii="宋体" w:hAnsi="宋体" w:cs="宋体" w:hint="eastAsia"/>
                <w:sz w:val="24"/>
              </w:rPr>
              <w:t>非全日制:10人</w:t>
            </w:r>
          </w:p>
        </w:tc>
      </w:tr>
    </w:tbl>
    <w:p w:rsidR="00E92C80" w:rsidRDefault="00E92C80" w:rsidP="00E92C80">
      <w:pPr>
        <w:spacing w:line="360" w:lineRule="auto"/>
        <w:rPr>
          <w:rFonts w:ascii="宋体" w:hAnsi="宋体" w:cs="宋体"/>
          <w:sz w:val="24"/>
          <w:u w:val="single"/>
        </w:rPr>
      </w:pPr>
      <w:r>
        <w:rPr>
          <w:rFonts w:ascii="宋体" w:hAnsi="宋体" w:cs="宋体" w:hint="eastAsia"/>
          <w:kern w:val="0"/>
          <w:sz w:val="24"/>
          <w:u w:val="single"/>
        </w:rPr>
        <w:t>特别说明</w:t>
      </w:r>
    </w:p>
    <w:p w:rsidR="00E92C80" w:rsidRDefault="00E92C80" w:rsidP="00E92C80">
      <w:pPr>
        <w:autoSpaceDE w:val="0"/>
        <w:autoSpaceDN w:val="0"/>
        <w:adjustRightInd w:val="0"/>
        <w:spacing w:line="360" w:lineRule="auto"/>
        <w:jc w:val="left"/>
        <w:rPr>
          <w:rFonts w:ascii="宋体" w:hAnsi="宋体" w:cs="宋体"/>
          <w:kern w:val="0"/>
          <w:sz w:val="24"/>
        </w:rPr>
      </w:pPr>
      <w:r>
        <w:rPr>
          <w:rFonts w:ascii="宋体" w:hAnsi="宋体" w:cs="宋体" w:hint="eastAsia"/>
          <w:kern w:val="0"/>
          <w:sz w:val="24"/>
        </w:rPr>
        <w:t xml:space="preserve">    1.唐山研究生院的学生入学后在唐山市报到， 授课地点在唐山市区，交通便利，拥有优良的教学设施，唐山研究生院实行三导师制，即以校内相关专业导师为主，同时在唐山配备京津冀地区的高校导师和京津冀地区的企业导师，确保教师水平与教学质量，为研究生提供最大的学习保障。</w:t>
      </w:r>
    </w:p>
    <w:p w:rsidR="00E92C80" w:rsidRDefault="00E92C80" w:rsidP="00E92C80">
      <w:pPr>
        <w:autoSpaceDE w:val="0"/>
        <w:autoSpaceDN w:val="0"/>
        <w:adjustRightInd w:val="0"/>
        <w:spacing w:line="360" w:lineRule="auto"/>
        <w:jc w:val="left"/>
        <w:rPr>
          <w:rFonts w:ascii="宋体" w:hAnsi="宋体" w:cs="宋体"/>
          <w:kern w:val="0"/>
          <w:sz w:val="24"/>
        </w:rPr>
      </w:pPr>
      <w:r>
        <w:rPr>
          <w:rFonts w:ascii="宋体" w:hAnsi="宋体" w:cs="宋体" w:hint="eastAsia"/>
          <w:kern w:val="0"/>
          <w:sz w:val="24"/>
        </w:rPr>
        <w:t xml:space="preserve">    2. 为学生提供免费住宿（双人间）。</w:t>
      </w:r>
    </w:p>
    <w:p w:rsidR="00E92C80" w:rsidRDefault="00E92C80" w:rsidP="00E92C80">
      <w:pPr>
        <w:spacing w:line="360" w:lineRule="auto"/>
        <w:ind w:firstLine="480"/>
        <w:rPr>
          <w:rFonts w:ascii="宋体" w:hAnsi="宋体" w:cs="宋体"/>
          <w:sz w:val="24"/>
        </w:rPr>
      </w:pPr>
      <w:r>
        <w:rPr>
          <w:rFonts w:ascii="宋体" w:hAnsi="宋体" w:cs="宋体" w:hint="eastAsia"/>
          <w:kern w:val="0"/>
          <w:sz w:val="24"/>
        </w:rPr>
        <w:t>3. 提供学业奖学金，</w:t>
      </w:r>
      <w:r>
        <w:rPr>
          <w:rFonts w:ascii="宋体" w:hAnsi="宋体" w:cs="宋体" w:hint="eastAsia"/>
          <w:sz w:val="24"/>
        </w:rPr>
        <w:t>奖学金标准如表2：</w:t>
      </w:r>
    </w:p>
    <w:p w:rsidR="00E92C80" w:rsidRDefault="00E92C80" w:rsidP="00E92C80">
      <w:pPr>
        <w:spacing w:line="360" w:lineRule="auto"/>
        <w:ind w:firstLine="480"/>
        <w:jc w:val="center"/>
        <w:rPr>
          <w:rFonts w:ascii="宋体" w:hAnsi="宋体" w:cs="宋体"/>
          <w:sz w:val="24"/>
        </w:rPr>
      </w:pPr>
      <w:r>
        <w:rPr>
          <w:rFonts w:ascii="宋体" w:hAnsi="宋体" w:cs="宋体" w:hint="eastAsia"/>
          <w:sz w:val="24"/>
        </w:rPr>
        <w:t>表2 学业奖学金，奖学金标准</w:t>
      </w:r>
    </w:p>
    <w:tbl>
      <w:tblPr>
        <w:tblW w:w="0" w:type="auto"/>
        <w:tblInd w:w="1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33"/>
        <w:gridCol w:w="1155"/>
        <w:gridCol w:w="2565"/>
        <w:gridCol w:w="992"/>
      </w:tblGrid>
      <w:tr w:rsidR="00E92C80" w:rsidTr="00E92C80">
        <w:tc>
          <w:tcPr>
            <w:tcW w:w="1333"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类别</w:t>
            </w:r>
          </w:p>
        </w:tc>
        <w:tc>
          <w:tcPr>
            <w:tcW w:w="1155"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等级</w:t>
            </w:r>
          </w:p>
        </w:tc>
        <w:tc>
          <w:tcPr>
            <w:tcW w:w="2565"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额度（万元/学年）</w:t>
            </w:r>
          </w:p>
        </w:tc>
        <w:tc>
          <w:tcPr>
            <w:tcW w:w="992"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比例</w:t>
            </w:r>
          </w:p>
        </w:tc>
      </w:tr>
      <w:tr w:rsidR="00E92C80" w:rsidTr="00E92C80">
        <w:tc>
          <w:tcPr>
            <w:tcW w:w="1333" w:type="dxa"/>
            <w:vMerge w:val="restart"/>
            <w:tcBorders>
              <w:top w:val="single" w:sz="4" w:space="0" w:color="000000"/>
              <w:left w:val="single" w:sz="4" w:space="0" w:color="000000"/>
              <w:bottom w:val="single" w:sz="4" w:space="0" w:color="000000"/>
              <w:right w:val="single" w:sz="4" w:space="0" w:color="000000"/>
            </w:tcBorders>
            <w:vAlign w:val="center"/>
            <w:hideMark/>
          </w:tcPr>
          <w:p w:rsidR="00E92C80" w:rsidRDefault="00E92C80">
            <w:pPr>
              <w:spacing w:line="360" w:lineRule="auto"/>
              <w:jc w:val="center"/>
              <w:rPr>
                <w:rFonts w:ascii="宋体" w:hAnsi="宋体" w:cs="宋体"/>
                <w:sz w:val="24"/>
                <w:szCs w:val="24"/>
              </w:rPr>
            </w:pPr>
            <w:r>
              <w:rPr>
                <w:rFonts w:ascii="宋体" w:hAnsi="宋体" w:cs="宋体" w:hint="eastAsia"/>
                <w:sz w:val="24"/>
              </w:rPr>
              <w:t>硕士生</w:t>
            </w:r>
          </w:p>
        </w:tc>
        <w:tc>
          <w:tcPr>
            <w:tcW w:w="1155"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jc w:val="center"/>
              <w:rPr>
                <w:rFonts w:ascii="宋体" w:hAnsi="宋体" w:cs="宋体"/>
                <w:sz w:val="24"/>
                <w:szCs w:val="24"/>
              </w:rPr>
            </w:pPr>
            <w:r>
              <w:rPr>
                <w:rFonts w:ascii="宋体" w:hAnsi="宋体" w:cs="宋体" w:hint="eastAsia"/>
                <w:sz w:val="24"/>
              </w:rPr>
              <w:t>一等</w:t>
            </w:r>
          </w:p>
        </w:tc>
        <w:tc>
          <w:tcPr>
            <w:tcW w:w="2565"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jc w:val="center"/>
              <w:rPr>
                <w:rFonts w:ascii="宋体" w:hAnsi="宋体" w:cs="宋体"/>
                <w:sz w:val="24"/>
                <w:szCs w:val="24"/>
              </w:rPr>
            </w:pPr>
            <w:r>
              <w:rPr>
                <w:rFonts w:ascii="宋体" w:hAnsi="宋体" w:cs="宋体" w:hint="eastAsia"/>
                <w:sz w:val="24"/>
              </w:rPr>
              <w:t>1.2</w:t>
            </w:r>
          </w:p>
        </w:tc>
        <w:tc>
          <w:tcPr>
            <w:tcW w:w="992"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30%</w:t>
            </w:r>
          </w:p>
        </w:tc>
      </w:tr>
      <w:tr w:rsidR="00E92C80" w:rsidTr="00E92C80">
        <w:tc>
          <w:tcPr>
            <w:tcW w:w="1333" w:type="dxa"/>
            <w:vMerge/>
            <w:tcBorders>
              <w:top w:val="single" w:sz="4" w:space="0" w:color="000000"/>
              <w:left w:val="single" w:sz="4" w:space="0" w:color="000000"/>
              <w:bottom w:val="single" w:sz="4" w:space="0" w:color="000000"/>
              <w:right w:val="single" w:sz="4" w:space="0" w:color="000000"/>
            </w:tcBorders>
            <w:vAlign w:val="center"/>
            <w:hideMark/>
          </w:tcPr>
          <w:p w:rsidR="00E92C80" w:rsidRDefault="00E92C80">
            <w:pPr>
              <w:widowControl/>
              <w:jc w:val="left"/>
              <w:rPr>
                <w:rFonts w:ascii="宋体" w:hAnsi="宋体" w:cs="宋体"/>
                <w:sz w:val="24"/>
                <w:szCs w:val="24"/>
              </w:rPr>
            </w:pPr>
          </w:p>
        </w:tc>
        <w:tc>
          <w:tcPr>
            <w:tcW w:w="1155"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jc w:val="center"/>
              <w:rPr>
                <w:rFonts w:ascii="宋体" w:hAnsi="宋体" w:cs="宋体"/>
                <w:sz w:val="24"/>
                <w:szCs w:val="24"/>
              </w:rPr>
            </w:pPr>
            <w:r>
              <w:rPr>
                <w:rFonts w:ascii="宋体" w:hAnsi="宋体" w:cs="宋体" w:hint="eastAsia"/>
                <w:sz w:val="24"/>
              </w:rPr>
              <w:t>二等</w:t>
            </w:r>
          </w:p>
        </w:tc>
        <w:tc>
          <w:tcPr>
            <w:tcW w:w="2565"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jc w:val="center"/>
              <w:rPr>
                <w:rFonts w:ascii="宋体" w:hAnsi="宋体" w:cs="宋体"/>
                <w:sz w:val="24"/>
                <w:szCs w:val="24"/>
              </w:rPr>
            </w:pPr>
            <w:r>
              <w:rPr>
                <w:rFonts w:ascii="宋体" w:hAnsi="宋体" w:cs="宋体" w:hint="eastAsia"/>
                <w:sz w:val="24"/>
              </w:rPr>
              <w:t>1</w:t>
            </w:r>
          </w:p>
        </w:tc>
        <w:tc>
          <w:tcPr>
            <w:tcW w:w="992"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30%</w:t>
            </w:r>
          </w:p>
        </w:tc>
      </w:tr>
      <w:tr w:rsidR="00E92C80" w:rsidTr="00E92C80">
        <w:tc>
          <w:tcPr>
            <w:tcW w:w="1333" w:type="dxa"/>
            <w:vMerge/>
            <w:tcBorders>
              <w:top w:val="single" w:sz="4" w:space="0" w:color="000000"/>
              <w:left w:val="single" w:sz="4" w:space="0" w:color="000000"/>
              <w:bottom w:val="single" w:sz="4" w:space="0" w:color="000000"/>
              <w:right w:val="single" w:sz="4" w:space="0" w:color="000000"/>
            </w:tcBorders>
            <w:vAlign w:val="center"/>
            <w:hideMark/>
          </w:tcPr>
          <w:p w:rsidR="00E92C80" w:rsidRDefault="00E92C80">
            <w:pPr>
              <w:widowControl/>
              <w:jc w:val="left"/>
              <w:rPr>
                <w:rFonts w:ascii="宋体" w:hAnsi="宋体" w:cs="宋体"/>
                <w:sz w:val="24"/>
                <w:szCs w:val="24"/>
              </w:rPr>
            </w:pPr>
          </w:p>
        </w:tc>
        <w:tc>
          <w:tcPr>
            <w:tcW w:w="1155"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jc w:val="center"/>
              <w:rPr>
                <w:rFonts w:ascii="宋体" w:hAnsi="宋体" w:cs="宋体"/>
                <w:sz w:val="24"/>
                <w:szCs w:val="24"/>
              </w:rPr>
            </w:pPr>
            <w:r>
              <w:rPr>
                <w:rFonts w:ascii="宋体" w:hAnsi="宋体" w:cs="宋体" w:hint="eastAsia"/>
                <w:sz w:val="24"/>
              </w:rPr>
              <w:t>三等</w:t>
            </w:r>
          </w:p>
        </w:tc>
        <w:tc>
          <w:tcPr>
            <w:tcW w:w="2565"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jc w:val="center"/>
              <w:rPr>
                <w:rFonts w:ascii="宋体" w:hAnsi="宋体" w:cs="宋体"/>
                <w:sz w:val="24"/>
                <w:szCs w:val="24"/>
              </w:rPr>
            </w:pPr>
            <w:r>
              <w:rPr>
                <w:rFonts w:ascii="宋体" w:hAnsi="宋体" w:cs="宋体" w:hint="eastAsia"/>
                <w:sz w:val="24"/>
              </w:rPr>
              <w:t>0.8</w:t>
            </w:r>
          </w:p>
        </w:tc>
        <w:tc>
          <w:tcPr>
            <w:tcW w:w="992"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40%</w:t>
            </w:r>
          </w:p>
        </w:tc>
      </w:tr>
    </w:tbl>
    <w:p w:rsidR="00E92C80" w:rsidRDefault="00E92C80" w:rsidP="00E92C80">
      <w:pPr>
        <w:numPr>
          <w:ilvl w:val="0"/>
          <w:numId w:val="2"/>
        </w:numPr>
        <w:spacing w:line="360" w:lineRule="auto"/>
        <w:rPr>
          <w:rFonts w:ascii="宋体" w:hAnsi="宋体" w:cs="宋体"/>
          <w:kern w:val="0"/>
          <w:sz w:val="24"/>
        </w:rPr>
      </w:pPr>
      <w:r>
        <w:rPr>
          <w:rFonts w:ascii="宋体" w:hAnsi="宋体" w:cs="宋体" w:hint="eastAsia"/>
          <w:kern w:val="0"/>
          <w:sz w:val="24"/>
        </w:rPr>
        <w:t>提供助学金，助学金设置如表3：</w:t>
      </w:r>
    </w:p>
    <w:p w:rsidR="00E92C80" w:rsidRDefault="00E92C80" w:rsidP="00E92C80">
      <w:pPr>
        <w:spacing w:line="360" w:lineRule="auto"/>
        <w:ind w:left="480"/>
        <w:jc w:val="center"/>
        <w:rPr>
          <w:rFonts w:ascii="宋体" w:hAnsi="宋体" w:cs="宋体"/>
          <w:kern w:val="0"/>
          <w:sz w:val="24"/>
        </w:rPr>
      </w:pPr>
      <w:r>
        <w:rPr>
          <w:rFonts w:ascii="宋体" w:hAnsi="宋体" w:cs="宋体" w:hint="eastAsia"/>
          <w:kern w:val="0"/>
          <w:sz w:val="24"/>
        </w:rPr>
        <w:t>表3 助学金标准</w:t>
      </w:r>
    </w:p>
    <w:tbl>
      <w:tblPr>
        <w:tblW w:w="0" w:type="auto"/>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417"/>
        <w:gridCol w:w="993"/>
        <w:gridCol w:w="2693"/>
      </w:tblGrid>
      <w:tr w:rsidR="00E92C80" w:rsidTr="00E92C80">
        <w:tc>
          <w:tcPr>
            <w:tcW w:w="1276"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类别</w:t>
            </w:r>
          </w:p>
        </w:tc>
        <w:tc>
          <w:tcPr>
            <w:tcW w:w="1417"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额度</w:t>
            </w:r>
          </w:p>
        </w:tc>
        <w:tc>
          <w:tcPr>
            <w:tcW w:w="993"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比例</w:t>
            </w:r>
          </w:p>
        </w:tc>
        <w:tc>
          <w:tcPr>
            <w:tcW w:w="2693"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备注</w:t>
            </w:r>
          </w:p>
        </w:tc>
      </w:tr>
      <w:tr w:rsidR="00E92C80" w:rsidTr="00E92C80">
        <w:tc>
          <w:tcPr>
            <w:tcW w:w="1276"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硕士生</w:t>
            </w:r>
          </w:p>
        </w:tc>
        <w:tc>
          <w:tcPr>
            <w:tcW w:w="1417"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700元/月</w:t>
            </w:r>
          </w:p>
        </w:tc>
        <w:tc>
          <w:tcPr>
            <w:tcW w:w="993"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100%</w:t>
            </w:r>
          </w:p>
        </w:tc>
        <w:tc>
          <w:tcPr>
            <w:tcW w:w="2693" w:type="dxa"/>
            <w:tcBorders>
              <w:top w:val="single" w:sz="4" w:space="0" w:color="000000"/>
              <w:left w:val="single" w:sz="4" w:space="0" w:color="000000"/>
              <w:bottom w:val="single" w:sz="4" w:space="0" w:color="000000"/>
              <w:right w:val="single" w:sz="4" w:space="0" w:color="000000"/>
            </w:tcBorders>
            <w:hideMark/>
          </w:tcPr>
          <w:p w:rsidR="00E92C80" w:rsidRDefault="00E92C80">
            <w:pPr>
              <w:spacing w:line="360" w:lineRule="auto"/>
              <w:rPr>
                <w:rFonts w:ascii="宋体" w:hAnsi="宋体" w:cs="宋体"/>
                <w:sz w:val="24"/>
                <w:szCs w:val="24"/>
              </w:rPr>
            </w:pPr>
            <w:r>
              <w:rPr>
                <w:rFonts w:ascii="宋体" w:hAnsi="宋体" w:cs="宋体" w:hint="eastAsia"/>
                <w:sz w:val="24"/>
              </w:rPr>
              <w:t>全年按12个月发放</w:t>
            </w:r>
          </w:p>
        </w:tc>
      </w:tr>
    </w:tbl>
    <w:p w:rsidR="00E92C80" w:rsidRDefault="00E92C80" w:rsidP="00E92C80">
      <w:pPr>
        <w:autoSpaceDE w:val="0"/>
        <w:autoSpaceDN w:val="0"/>
        <w:adjustRightInd w:val="0"/>
        <w:spacing w:line="360" w:lineRule="auto"/>
        <w:jc w:val="left"/>
        <w:rPr>
          <w:rFonts w:ascii="宋体" w:hAnsi="宋体" w:cs="宋体"/>
          <w:kern w:val="0"/>
          <w:sz w:val="24"/>
        </w:rPr>
      </w:pPr>
      <w:r>
        <w:rPr>
          <w:rFonts w:ascii="宋体" w:hAnsi="宋体" w:cs="宋体" w:hint="eastAsia"/>
          <w:kern w:val="0"/>
          <w:sz w:val="24"/>
        </w:rPr>
        <w:lastRenderedPageBreak/>
        <w:t xml:space="preserve">    5. 为唐山研究生院的老师和学生提供科研经费支持。</w:t>
      </w:r>
    </w:p>
    <w:p w:rsidR="00E92C80" w:rsidRDefault="00E92C80" w:rsidP="00E92C80">
      <w:pPr>
        <w:autoSpaceDE w:val="0"/>
        <w:autoSpaceDN w:val="0"/>
        <w:adjustRightInd w:val="0"/>
        <w:spacing w:line="360" w:lineRule="auto"/>
        <w:ind w:firstLineChars="200" w:firstLine="482"/>
        <w:jc w:val="left"/>
        <w:rPr>
          <w:rFonts w:ascii="宋体" w:hAnsi="宋体" w:cs="宋体"/>
          <w:b/>
          <w:bCs/>
          <w:sz w:val="24"/>
        </w:rPr>
      </w:pPr>
      <w:r>
        <w:rPr>
          <w:rFonts w:ascii="宋体" w:hAnsi="宋体" w:cs="宋体" w:hint="eastAsia"/>
          <w:b/>
          <w:bCs/>
          <w:kern w:val="0"/>
          <w:sz w:val="24"/>
        </w:rPr>
        <w:t>最终奖学金类型及标准以入学当年西南交通大学唐山研究生院公布的奖学金政策为准。</w:t>
      </w:r>
    </w:p>
    <w:p w:rsidR="00E92C80" w:rsidRDefault="00E92C80" w:rsidP="00E92C80">
      <w:pPr>
        <w:spacing w:line="360" w:lineRule="auto"/>
        <w:jc w:val="center"/>
        <w:rPr>
          <w:rFonts w:ascii="宋体" w:hAnsi="宋体" w:cs="宋体"/>
          <w:b/>
          <w:bCs/>
          <w:sz w:val="28"/>
          <w:szCs w:val="28"/>
        </w:rPr>
      </w:pPr>
      <w:r>
        <w:rPr>
          <w:rFonts w:ascii="宋体" w:hAnsi="宋体" w:cs="宋体" w:hint="eastAsia"/>
          <w:b/>
          <w:bCs/>
          <w:sz w:val="28"/>
          <w:szCs w:val="28"/>
        </w:rPr>
        <w:t>四、师资条件</w:t>
      </w:r>
    </w:p>
    <w:p w:rsidR="00E92C80" w:rsidRDefault="00E92C80" w:rsidP="00E92C80">
      <w:pPr>
        <w:spacing w:line="360" w:lineRule="auto"/>
        <w:ind w:firstLineChars="200" w:firstLine="480"/>
        <w:rPr>
          <w:rFonts w:ascii="宋体" w:hAnsi="宋体" w:cs="宋体"/>
          <w:sz w:val="24"/>
          <w:szCs w:val="24"/>
        </w:rPr>
      </w:pPr>
      <w:r>
        <w:rPr>
          <w:rFonts w:ascii="宋体" w:hAnsi="宋体" w:cs="宋体" w:hint="eastAsia"/>
          <w:sz w:val="24"/>
        </w:rPr>
        <w:t>唐山研究生院拥有优良的教学师资，为保证教学质量，实行“三导师”制：学生导师及专业课程教师均由西南交通大学本部派出，确保对学生的学术、科研活动进行指导，师资水平不低于校本部，确保教师水平与教学质量，为学生提供最大的学习保障；与此同时，还在唐山配备京津地区知名高校导师和京津冀地区的校外导师，包含11位</w:t>
      </w:r>
      <w:proofErr w:type="gramStart"/>
      <w:r>
        <w:rPr>
          <w:rFonts w:ascii="宋体" w:hAnsi="宋体" w:cs="宋体" w:hint="eastAsia"/>
          <w:sz w:val="24"/>
        </w:rPr>
        <w:t>校外企业</w:t>
      </w:r>
      <w:proofErr w:type="gramEnd"/>
      <w:r>
        <w:rPr>
          <w:rFonts w:ascii="宋体" w:hAnsi="宋体" w:cs="宋体" w:hint="eastAsia"/>
          <w:sz w:val="24"/>
        </w:rPr>
        <w:t>导师、10名科研合作导师、4位国际导师，为学生提供实践机会，提升职业发展意识，拓宽就业渠道，搭建起与企业交流合作的平台。</w:t>
      </w:r>
    </w:p>
    <w:p w:rsidR="00E92C80" w:rsidRDefault="00E92C80" w:rsidP="00E92C80">
      <w:pPr>
        <w:spacing w:line="360" w:lineRule="auto"/>
        <w:ind w:firstLineChars="200" w:firstLine="480"/>
        <w:rPr>
          <w:rFonts w:ascii="宋体" w:hAnsi="宋体" w:cs="宋体"/>
          <w:color w:val="333333"/>
          <w:sz w:val="24"/>
          <w:shd w:val="clear" w:color="auto" w:fill="FFFFFF"/>
        </w:rPr>
      </w:pPr>
      <w:r>
        <w:rPr>
          <w:rFonts w:ascii="宋体" w:hAnsi="宋体" w:cs="宋体" w:hint="eastAsia"/>
          <w:sz w:val="24"/>
        </w:rPr>
        <w:t>唐山研究生院聘请的11位行业领军人物作为</w:t>
      </w:r>
      <w:proofErr w:type="gramStart"/>
      <w:r>
        <w:rPr>
          <w:rFonts w:ascii="宋体" w:hAnsi="宋体" w:cs="宋体" w:hint="eastAsia"/>
          <w:sz w:val="24"/>
        </w:rPr>
        <w:t>校外企业</w:t>
      </w:r>
      <w:proofErr w:type="gramEnd"/>
      <w:r>
        <w:rPr>
          <w:rFonts w:ascii="宋体" w:hAnsi="宋体" w:cs="宋体" w:hint="eastAsia"/>
          <w:sz w:val="24"/>
        </w:rPr>
        <w:t>导师，均是各个行业的领军人物，他们是：</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w:t>
      </w:r>
      <w:proofErr w:type="gramStart"/>
      <w:r>
        <w:rPr>
          <w:rFonts w:ascii="宋体" w:hAnsi="宋体" w:cs="宋体" w:hint="eastAsia"/>
          <w:color w:val="333333"/>
          <w:sz w:val="24"/>
          <w:shd w:val="clear" w:color="auto" w:fill="FFFFFF"/>
        </w:rPr>
        <w:t>岳</w:t>
      </w:r>
      <w:proofErr w:type="gramEnd"/>
      <w:r>
        <w:rPr>
          <w:rFonts w:ascii="宋体" w:hAnsi="宋体" w:cs="宋体" w:hint="eastAsia"/>
          <w:color w:val="333333"/>
          <w:sz w:val="24"/>
          <w:shd w:val="clear" w:color="auto" w:fill="FFFFFF"/>
        </w:rPr>
        <w:t>清明，1983年毕业于西南交通大学工民建专业。现任唐山现代建筑集团有限公司董事长，路南区人大常委，市政协委员；唐山市工程质量协会会长；唐山市建筑业联合会常务副会长；唐山市工程造价协会副会长；河北省建筑业联合会常务理事；河北工业大学MBA特聘教授；西南交大唐山校友会常务副会长等职务。</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李家新，1989年毕业于西南交通大学桥梁工程专业，主要从事桥梁、道路、工程管理相关工作，现任中建（唐山）基础设施投资有限公司总经理，先后负责</w:t>
      </w:r>
      <w:proofErr w:type="gramStart"/>
      <w:r>
        <w:rPr>
          <w:rFonts w:ascii="宋体" w:hAnsi="宋体" w:cs="宋体" w:hint="eastAsia"/>
          <w:color w:val="333333"/>
          <w:sz w:val="24"/>
          <w:shd w:val="clear" w:color="auto" w:fill="FFFFFF"/>
        </w:rPr>
        <w:t>唐曹铁路</w:t>
      </w:r>
      <w:proofErr w:type="gramEnd"/>
      <w:r>
        <w:rPr>
          <w:rFonts w:ascii="宋体" w:hAnsi="宋体" w:cs="宋体" w:hint="eastAsia"/>
          <w:color w:val="333333"/>
          <w:sz w:val="24"/>
          <w:shd w:val="clear" w:color="auto" w:fill="FFFFFF"/>
        </w:rPr>
        <w:t>项目，</w:t>
      </w:r>
      <w:proofErr w:type="gramStart"/>
      <w:r>
        <w:rPr>
          <w:rFonts w:ascii="宋体" w:hAnsi="宋体" w:cs="宋体" w:hint="eastAsia"/>
          <w:color w:val="333333"/>
          <w:sz w:val="24"/>
          <w:shd w:val="clear" w:color="auto" w:fill="FFFFFF"/>
        </w:rPr>
        <w:t>遵曹公路</w:t>
      </w:r>
      <w:proofErr w:type="gramEnd"/>
      <w:r>
        <w:rPr>
          <w:rFonts w:ascii="宋体" w:hAnsi="宋体" w:cs="宋体" w:hint="eastAsia"/>
          <w:color w:val="333333"/>
          <w:sz w:val="24"/>
          <w:shd w:val="clear" w:color="auto" w:fill="FFFFFF"/>
        </w:rPr>
        <w:t>项目，青龙河大桥，纳潮河大桥等多个项目。</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陈波，1989年毕业于西南交通大学铁道运输专业。主要从事铁路、城市轨道交通规划，运输需求预测分析等工作，曾主持完成内蒙古自治区铁路中长期规划、洛阳城市轨道线网及建设规划，参与完成国家中长期铁路网规划、京津</w:t>
      </w:r>
      <w:proofErr w:type="gramStart"/>
      <w:r>
        <w:rPr>
          <w:rFonts w:ascii="宋体" w:hAnsi="宋体" w:cs="宋体" w:hint="eastAsia"/>
          <w:color w:val="333333"/>
          <w:sz w:val="24"/>
          <w:shd w:val="clear" w:color="auto" w:fill="FFFFFF"/>
        </w:rPr>
        <w:t>冀城际铁路</w:t>
      </w:r>
      <w:proofErr w:type="gramEnd"/>
      <w:r>
        <w:rPr>
          <w:rFonts w:ascii="宋体" w:hAnsi="宋体" w:cs="宋体" w:hint="eastAsia"/>
          <w:color w:val="333333"/>
          <w:sz w:val="24"/>
          <w:shd w:val="clear" w:color="auto" w:fill="FFFFFF"/>
        </w:rPr>
        <w:t>规划、京津冀核心区铁路布局规划。现任中国铁路设计集团有限公司运输规划院副总工程师、高工。</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高岩，1989年毕业于西南交通大学土建工程专业，主要从事桥隧及结构工程，桥梁、结构检测与评估相关工作，现任中国铁道科学研究院铁道建筑研究所副总工，研究员、博士生导师。</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lastRenderedPageBreak/>
        <w:t xml:space="preserve">    杨震霖，1989年毕业于西南交通大学桥梁工程专业，毕业后先在科研部门工作12年，主要从事桥梁检测等相关工作，后到北京铁路局工</w:t>
      </w:r>
      <w:proofErr w:type="gramStart"/>
      <w:r>
        <w:rPr>
          <w:rFonts w:ascii="宋体" w:hAnsi="宋体" w:cs="宋体" w:hint="eastAsia"/>
          <w:color w:val="333333"/>
          <w:sz w:val="24"/>
          <w:shd w:val="clear" w:color="auto" w:fill="FFFFFF"/>
        </w:rPr>
        <w:t>务</w:t>
      </w:r>
      <w:proofErr w:type="gramEnd"/>
      <w:r>
        <w:rPr>
          <w:rFonts w:ascii="宋体" w:hAnsi="宋体" w:cs="宋体" w:hint="eastAsia"/>
          <w:color w:val="333333"/>
          <w:sz w:val="24"/>
          <w:shd w:val="clear" w:color="auto" w:fill="FFFFFF"/>
        </w:rPr>
        <w:t>处从事管理和技术工作。科研项目大大小小有30余项。目前主要进行防腐、智能机器人和WIFI 感知技术的探讨和研究。现任中国铁路北京局集团有限公司（原北京铁路局）工</w:t>
      </w:r>
      <w:proofErr w:type="gramStart"/>
      <w:r>
        <w:rPr>
          <w:rFonts w:ascii="宋体" w:hAnsi="宋体" w:cs="宋体" w:hint="eastAsia"/>
          <w:color w:val="333333"/>
          <w:sz w:val="24"/>
          <w:shd w:val="clear" w:color="auto" w:fill="FFFFFF"/>
        </w:rPr>
        <w:t>务</w:t>
      </w:r>
      <w:proofErr w:type="gramEnd"/>
      <w:r>
        <w:rPr>
          <w:rFonts w:ascii="宋体" w:hAnsi="宋体" w:cs="宋体" w:hint="eastAsia"/>
          <w:color w:val="333333"/>
          <w:sz w:val="24"/>
          <w:shd w:val="clear" w:color="auto" w:fill="FFFFFF"/>
        </w:rPr>
        <w:t>处高工。</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陈彬，1989年毕业于西南交通大学铁道工程专业，主要从事施工组织管理，隧道及地下工程施工技术研究。目前正在从京张铁路八达岭隧道及长城地下站技术及管理工作，长城站是在八达岭隧道内设的一个地下车站。目前是世界上埋深最深（102m），规模最大（3.6万m²），提升高度最高（62m），复杂洞室群施工难度最大地下高铁站。</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刘迁，1992年毕业于西南交通大学交通工程专业，主要从事轨道交通规划、城市规划、公交规划相关工作，先后担任北京城建设计研究总院副总工程师、院长助理、北京中城捷工程咨询公司总经理、中国地铁工程咨询公司常务副总经理，教授级高工。长期从事城市交通规划和轨道交通设计工作，是我国城市轨道交通规划学术体系和工作体系的主要创建者之一，是我国城市轨道交通国家政策制定的参与者。</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田利民，1989年毕业于西南交通大学铁道工程专业。现任京沈铁路客运专线辽宁有限责任公司，担任董事长、总经理、党委书记；教授级高工</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张晓军，1995年毕业于西南交通大学铁道车辆专业，毕业后主要从事铁道机车车辆领域相关工作。曾参加摆式列车、先锋号200km/h两动</w:t>
      </w:r>
      <w:proofErr w:type="gramStart"/>
      <w:r>
        <w:rPr>
          <w:rFonts w:ascii="宋体" w:hAnsi="宋体" w:cs="宋体" w:hint="eastAsia"/>
          <w:color w:val="333333"/>
          <w:sz w:val="24"/>
          <w:shd w:val="clear" w:color="auto" w:fill="FFFFFF"/>
        </w:rPr>
        <w:t>一</w:t>
      </w:r>
      <w:proofErr w:type="gramEnd"/>
      <w:r>
        <w:rPr>
          <w:rFonts w:ascii="宋体" w:hAnsi="宋体" w:cs="宋体" w:hint="eastAsia"/>
          <w:color w:val="333333"/>
          <w:sz w:val="24"/>
          <w:shd w:val="clear" w:color="auto" w:fill="FFFFFF"/>
        </w:rPr>
        <w:t>拖动力分散电动车组转向架、高速检测列车等多个铁道部科教司项目。全程参加了CRH3型系列动车组转向架的技术引进谈判、采购技术谈判和再创新的国产化工作、转向架的制造、运用维护检修技术工作。主管完成了多型特种车辆总体、转向架总体设计工作。主持和参加了多个铁路行业标准、规范的制修订工作。现任中车唐山机车车辆有限公司副总工程师、教授级高工。</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此外，为了拓展研究生的国际视野，加强研究生国际化学术实践交流，唐山研究生院还聘请了4位国际导师参与对学生的指导。他们不仅能带来国际优质的资源，还能打开学生的国际视野，提升唐山研究生院专业国际化水平。他们是：</w:t>
      </w:r>
    </w:p>
    <w:p w:rsidR="00E92C80" w:rsidRDefault="00E92C80" w:rsidP="00E92C80">
      <w:pPr>
        <w:spacing w:line="360" w:lineRule="auto"/>
        <w:rPr>
          <w:rFonts w:ascii="宋体" w:hAnsi="宋体" w:cs="宋体"/>
          <w:color w:val="333333"/>
          <w:sz w:val="24"/>
          <w:shd w:val="clear" w:color="auto" w:fill="FFFFFF"/>
        </w:rPr>
      </w:pP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lastRenderedPageBreak/>
        <w:t xml:space="preserve">    吴小朋，1989年毕业于西南交通大学自动控制专业。1992年-1995年，参加获得国家科技进步三等奖的国家“八五”计划重点科技攻关项目-《上海铁路局TMIS系统》的开发。现旅居日本。2012年创立日本株式会社</w:t>
      </w:r>
      <w:proofErr w:type="spellStart"/>
      <w:r>
        <w:rPr>
          <w:rFonts w:ascii="宋体" w:hAnsi="宋体" w:cs="宋体" w:hint="eastAsia"/>
          <w:color w:val="333333"/>
          <w:sz w:val="24"/>
          <w:shd w:val="clear" w:color="auto" w:fill="FFFFFF"/>
        </w:rPr>
        <w:t>Hawkie</w:t>
      </w:r>
      <w:proofErr w:type="spellEnd"/>
      <w:r>
        <w:rPr>
          <w:rFonts w:ascii="宋体" w:hAnsi="宋体" w:cs="宋体" w:hint="eastAsia"/>
          <w:color w:val="333333"/>
          <w:sz w:val="24"/>
          <w:shd w:val="clear" w:color="auto" w:fill="FFFFFF"/>
        </w:rPr>
        <w:t xml:space="preserve"> </w:t>
      </w:r>
      <w:proofErr w:type="spellStart"/>
      <w:r>
        <w:rPr>
          <w:rFonts w:ascii="宋体" w:hAnsi="宋体" w:cs="宋体" w:hint="eastAsia"/>
          <w:color w:val="333333"/>
          <w:sz w:val="24"/>
          <w:shd w:val="clear" w:color="auto" w:fill="FFFFFF"/>
        </w:rPr>
        <w:t>MediTech</w:t>
      </w:r>
      <w:proofErr w:type="spellEnd"/>
      <w:r>
        <w:rPr>
          <w:rFonts w:ascii="宋体" w:hAnsi="宋体" w:cs="宋体" w:hint="eastAsia"/>
          <w:color w:val="333333"/>
          <w:sz w:val="24"/>
          <w:shd w:val="clear" w:color="auto" w:fill="FFFFFF"/>
        </w:rPr>
        <w:t>，从事心脑血管专用医学影像网络系统开发，目前该系统已经成功运用到全日本170多家医院，占市场17%左右。</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王东元，1989年毕业于西南交通大学铁道工程专业。主要研究领域为岩土和环境岩土工程、地下结构工程、岩土与结构可靠度等。近年来，主要主持参与了桩基静力载荷试验的数据分析研究、土和环境岩土中的模型校核研究等研究项目。风力电场项目、广州地铁１号线黄沙站、珠海国际机场等工程项目。丹东华能电厂、马来西亚年产85万吨纸浆等工业项目。在中美总计完成不下100个有关岩土工程的咨询项目，涵盖岩土工程的各个方面，包括勘察、岩土工程的设计、抗震评估、地基基础，沉降，边坡分析、渗流等。</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王宇，1989年毕业于西南交通大学计算机应用专业。现居美国，在</w:t>
      </w:r>
      <w:proofErr w:type="spellStart"/>
      <w:r>
        <w:rPr>
          <w:rFonts w:ascii="宋体" w:hAnsi="宋体" w:cs="宋体" w:hint="eastAsia"/>
          <w:color w:val="333333"/>
          <w:sz w:val="24"/>
          <w:shd w:val="clear" w:color="auto" w:fill="FFFFFF"/>
        </w:rPr>
        <w:t>NetScout</w:t>
      </w:r>
      <w:proofErr w:type="spellEnd"/>
      <w:r>
        <w:rPr>
          <w:rFonts w:ascii="宋体" w:hAnsi="宋体" w:cs="宋体" w:hint="eastAsia"/>
          <w:color w:val="333333"/>
          <w:sz w:val="24"/>
          <w:shd w:val="clear" w:color="auto" w:fill="FFFFFF"/>
        </w:rPr>
        <w:t xml:space="preserve"> System Inc.担任Engineer Manager, 负责软件开发。</w:t>
      </w:r>
    </w:p>
    <w:p w:rsidR="00E92C80" w:rsidRDefault="00E92C80" w:rsidP="00E92C80">
      <w:pPr>
        <w:spacing w:line="360" w:lineRule="auto"/>
        <w:rPr>
          <w:rFonts w:ascii="宋体" w:hAnsi="宋体" w:cs="宋体"/>
          <w:color w:val="333333"/>
          <w:sz w:val="24"/>
          <w:shd w:val="clear" w:color="auto" w:fill="FFFFFF"/>
        </w:rPr>
      </w:pPr>
      <w:r>
        <w:rPr>
          <w:rFonts w:ascii="宋体" w:hAnsi="宋体" w:cs="宋体" w:hint="eastAsia"/>
          <w:color w:val="333333"/>
          <w:sz w:val="24"/>
          <w:shd w:val="clear" w:color="auto" w:fill="FFFFFF"/>
        </w:rPr>
        <w:t xml:space="preserve">    耿</w:t>
      </w:r>
      <w:proofErr w:type="gramStart"/>
      <w:r>
        <w:rPr>
          <w:rFonts w:ascii="宋体" w:hAnsi="宋体" w:cs="宋体" w:hint="eastAsia"/>
          <w:color w:val="333333"/>
          <w:sz w:val="24"/>
          <w:shd w:val="clear" w:color="auto" w:fill="FFFFFF"/>
        </w:rPr>
        <w:t>世</w:t>
      </w:r>
      <w:proofErr w:type="gramEnd"/>
      <w:r>
        <w:rPr>
          <w:rFonts w:ascii="宋体" w:hAnsi="宋体" w:cs="宋体" w:hint="eastAsia"/>
          <w:color w:val="333333"/>
          <w:sz w:val="24"/>
          <w:shd w:val="clear" w:color="auto" w:fill="FFFFFF"/>
        </w:rPr>
        <w:t>健，1994年毕业于西南交通大学自动控制专业，致力于人工智能、大数据相关领域研究，现任美国数据工程与科学协会(International Data Engineering and Science Association) 2017主席（ideassn.org）。任美国数据应用学院（Data Application Lab）CEO。任美国南加州大学（University of Southern California） Marshall商学院客座研究员。任美国赛门铁克（Symantec）首席数据科学家和大数据框架师。专注于数据科学的技术和教育的推广，在美国50多所大学举办过学术讲座。</w:t>
      </w:r>
    </w:p>
    <w:p w:rsidR="00E92C80" w:rsidRDefault="00E92C80" w:rsidP="00E92C80">
      <w:pPr>
        <w:spacing w:line="360" w:lineRule="auto"/>
        <w:jc w:val="center"/>
        <w:rPr>
          <w:rFonts w:ascii="宋体" w:hAnsi="宋体" w:cs="宋体"/>
          <w:b/>
          <w:bCs/>
          <w:sz w:val="28"/>
          <w:szCs w:val="28"/>
        </w:rPr>
      </w:pPr>
      <w:r>
        <w:rPr>
          <w:rFonts w:ascii="宋体" w:hAnsi="宋体" w:cs="宋体" w:hint="eastAsia"/>
          <w:b/>
          <w:bCs/>
          <w:sz w:val="28"/>
          <w:szCs w:val="28"/>
        </w:rPr>
        <w:t>五、学术活动及科研成果</w:t>
      </w:r>
    </w:p>
    <w:p w:rsidR="00E92C80" w:rsidRDefault="00E92C80" w:rsidP="00E92C80">
      <w:pPr>
        <w:spacing w:line="360" w:lineRule="auto"/>
        <w:ind w:firstLineChars="200" w:firstLine="480"/>
        <w:rPr>
          <w:rFonts w:ascii="宋体" w:hAnsi="宋体" w:cs="宋体"/>
          <w:sz w:val="24"/>
          <w:szCs w:val="24"/>
        </w:rPr>
      </w:pPr>
      <w:r>
        <w:rPr>
          <w:rFonts w:ascii="宋体" w:hAnsi="宋体" w:cs="宋体" w:hint="eastAsia"/>
          <w:sz w:val="24"/>
        </w:rPr>
        <w:t>1.学术活动</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唐山研究生院学生围绕着城市轨道交通产业发展开展了一系列的科研活动，如：与中</w:t>
      </w:r>
      <w:proofErr w:type="gramStart"/>
      <w:r>
        <w:rPr>
          <w:rFonts w:ascii="宋体" w:hAnsi="宋体" w:cs="宋体" w:hint="eastAsia"/>
          <w:sz w:val="24"/>
        </w:rPr>
        <w:t>车唐车</w:t>
      </w:r>
      <w:proofErr w:type="gramEnd"/>
      <w:r>
        <w:rPr>
          <w:rFonts w:ascii="宋体" w:hAnsi="宋体" w:cs="宋体" w:hint="eastAsia"/>
          <w:sz w:val="24"/>
        </w:rPr>
        <w:t>公司深度结合的“高速列车火灾安全评估方法研究”、“考虑车—网耦合谐振影响的电力电子牵引变压器谐波稳定性分析与优化控制”、“电力电子变压器技术方案研究”。此外，“唐山市旅游景区自驾车游客停车行为研究”、“曹妃</w:t>
      </w:r>
      <w:proofErr w:type="gramStart"/>
      <w:r>
        <w:rPr>
          <w:rFonts w:ascii="宋体" w:hAnsi="宋体" w:cs="宋体" w:hint="eastAsia"/>
          <w:sz w:val="24"/>
        </w:rPr>
        <w:t>甸</w:t>
      </w:r>
      <w:proofErr w:type="gramEnd"/>
      <w:r>
        <w:rPr>
          <w:rFonts w:ascii="宋体" w:hAnsi="宋体" w:cs="宋体" w:hint="eastAsia"/>
          <w:sz w:val="24"/>
        </w:rPr>
        <w:t>软土地基处理及基础选型研究”和“唐山市制造业与现代物流业联动发展问题研究”等项目紧密围绕城市规划、基础设施建设和现代物流业等行业，有力的</w:t>
      </w:r>
      <w:r>
        <w:rPr>
          <w:rFonts w:ascii="宋体" w:hAnsi="宋体" w:cs="宋体" w:hint="eastAsia"/>
          <w:sz w:val="24"/>
        </w:rPr>
        <w:lastRenderedPageBreak/>
        <w:t>支撑了城市产业转型升级。</w:t>
      </w:r>
    </w:p>
    <w:p w:rsidR="00E92C80" w:rsidRDefault="00E92C80" w:rsidP="00E92C80">
      <w:pPr>
        <w:spacing w:line="360" w:lineRule="auto"/>
        <w:ind w:firstLineChars="200" w:firstLine="480"/>
        <w:jc w:val="left"/>
        <w:rPr>
          <w:rFonts w:ascii="宋体" w:hAnsi="宋体" w:cs="宋体"/>
          <w:sz w:val="24"/>
        </w:rPr>
      </w:pPr>
      <w:r>
        <w:rPr>
          <w:rFonts w:ascii="宋体" w:hAnsi="宋体" w:cs="宋体" w:hint="eastAsia"/>
          <w:sz w:val="24"/>
        </w:rPr>
        <w:t>利用本地文化、产业资源，将其转化为教育资源，也是唐山研究生院教育改革的一个新尝试。唐山研究生院组织了一系列的学术活动，通过“地气”资源的利用，达到拓展学生视野，优化知识结构，提升学生综合素质的目的。</w:t>
      </w:r>
    </w:p>
    <w:p w:rsidR="00E92C80" w:rsidRDefault="00E92C80" w:rsidP="00E92C80">
      <w:pPr>
        <w:spacing w:line="360" w:lineRule="auto"/>
        <w:ind w:firstLineChars="200" w:firstLine="480"/>
        <w:jc w:val="left"/>
        <w:rPr>
          <w:rFonts w:ascii="宋体" w:hAnsi="宋体" w:cs="宋体"/>
          <w:sz w:val="24"/>
        </w:rPr>
      </w:pPr>
      <w:r>
        <w:rPr>
          <w:rFonts w:ascii="宋体" w:hAnsi="宋体" w:cs="宋体"/>
          <w:noProof/>
          <w:sz w:val="24"/>
        </w:rPr>
        <w:drawing>
          <wp:inline distT="0" distB="0" distL="0" distR="0">
            <wp:extent cx="2194560" cy="1645920"/>
            <wp:effectExtent l="19050" t="0" r="0" b="0"/>
            <wp:docPr id="1" name="图片 54"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图片13"/>
                    <pic:cNvPicPr>
                      <a:picLocks noChangeAspect="1" noChangeArrowheads="1"/>
                    </pic:cNvPicPr>
                  </pic:nvPicPr>
                  <pic:blipFill>
                    <a:blip r:embed="rId10"/>
                    <a:srcRect/>
                    <a:stretch>
                      <a:fillRect/>
                    </a:stretch>
                  </pic:blipFill>
                  <pic:spPr bwMode="auto">
                    <a:xfrm>
                      <a:off x="0" y="0"/>
                      <a:ext cx="2194560" cy="1645920"/>
                    </a:xfrm>
                    <a:prstGeom prst="rect">
                      <a:avLst/>
                    </a:prstGeom>
                    <a:noFill/>
                    <a:ln w="9525">
                      <a:noFill/>
                      <a:miter lim="800000"/>
                      <a:headEnd/>
                      <a:tailEnd/>
                    </a:ln>
                  </pic:spPr>
                </pic:pic>
              </a:graphicData>
            </a:graphic>
          </wp:inline>
        </w:drawing>
      </w:r>
      <w:r>
        <w:rPr>
          <w:rFonts w:ascii="宋体" w:hAnsi="宋体" w:cs="宋体" w:hint="eastAsia"/>
          <w:sz w:val="24"/>
        </w:rPr>
        <w:t xml:space="preserve"> </w:t>
      </w:r>
      <w:r>
        <w:rPr>
          <w:rFonts w:ascii="宋体" w:hAnsi="宋体" w:cs="宋体"/>
          <w:noProof/>
          <w:sz w:val="24"/>
        </w:rPr>
        <w:drawing>
          <wp:inline distT="0" distB="0" distL="0" distR="0">
            <wp:extent cx="2194560" cy="1645920"/>
            <wp:effectExtent l="19050" t="0" r="0" b="0"/>
            <wp:docPr id="2" name="图片 56"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图片14"/>
                    <pic:cNvPicPr>
                      <a:picLocks noChangeAspect="1" noChangeArrowheads="1"/>
                    </pic:cNvPicPr>
                  </pic:nvPicPr>
                  <pic:blipFill>
                    <a:blip r:embed="rId11"/>
                    <a:srcRect/>
                    <a:stretch>
                      <a:fillRect/>
                    </a:stretch>
                  </pic:blipFill>
                  <pic:spPr bwMode="auto">
                    <a:xfrm>
                      <a:off x="0" y="0"/>
                      <a:ext cx="2194560" cy="1645920"/>
                    </a:xfrm>
                    <a:prstGeom prst="rect">
                      <a:avLst/>
                    </a:prstGeom>
                    <a:noFill/>
                    <a:ln w="9525">
                      <a:noFill/>
                      <a:miter lim="800000"/>
                      <a:headEnd/>
                      <a:tailEnd/>
                    </a:ln>
                  </pic:spPr>
                </pic:pic>
              </a:graphicData>
            </a:graphic>
          </wp:inline>
        </w:drawing>
      </w:r>
    </w:p>
    <w:p w:rsidR="00E92C80" w:rsidRDefault="00E92C80" w:rsidP="00E92C80">
      <w:pPr>
        <w:spacing w:line="360" w:lineRule="auto"/>
        <w:ind w:firstLineChars="600" w:firstLine="1260"/>
        <w:rPr>
          <w:rFonts w:ascii="宋体" w:hAnsi="宋体" w:cs="宋体"/>
          <w:szCs w:val="21"/>
        </w:rPr>
      </w:pPr>
      <w:r>
        <w:rPr>
          <w:rFonts w:ascii="宋体" w:hAnsi="宋体" w:cs="宋体" w:hint="eastAsia"/>
          <w:szCs w:val="21"/>
        </w:rPr>
        <w:t>中国历史文化讲座                  中国艺术讲座</w:t>
      </w:r>
    </w:p>
    <w:p w:rsidR="00E92C80" w:rsidRDefault="00E92C80" w:rsidP="00E92C80">
      <w:pPr>
        <w:spacing w:line="360" w:lineRule="auto"/>
        <w:ind w:firstLineChars="200" w:firstLine="480"/>
        <w:rPr>
          <w:rFonts w:ascii="宋体" w:hAnsi="宋体" w:cs="宋体"/>
          <w:sz w:val="24"/>
          <w:szCs w:val="24"/>
        </w:rPr>
      </w:pPr>
    </w:p>
    <w:p w:rsidR="00E92C80" w:rsidRDefault="00E92C80" w:rsidP="00E92C80">
      <w:pPr>
        <w:spacing w:line="360" w:lineRule="auto"/>
        <w:ind w:firstLineChars="200" w:firstLine="420"/>
        <w:jc w:val="center"/>
        <w:rPr>
          <w:rFonts w:ascii="宋体" w:hAnsi="宋体" w:cs="宋体"/>
          <w:szCs w:val="21"/>
        </w:rPr>
      </w:pPr>
      <w:r>
        <w:rPr>
          <w:rFonts w:ascii="宋体" w:hAnsi="宋体" w:cs="宋体"/>
          <w:noProof/>
          <w:szCs w:val="21"/>
        </w:rPr>
        <w:drawing>
          <wp:inline distT="0" distB="0" distL="0" distR="0">
            <wp:extent cx="2282190" cy="1717675"/>
            <wp:effectExtent l="19050" t="0" r="3810" b="0"/>
            <wp:docPr id="3" name="图片 82"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descr="图片15"/>
                    <pic:cNvPicPr>
                      <a:picLocks noChangeAspect="1" noChangeArrowheads="1"/>
                    </pic:cNvPicPr>
                  </pic:nvPicPr>
                  <pic:blipFill>
                    <a:blip r:embed="rId12"/>
                    <a:srcRect/>
                    <a:stretch>
                      <a:fillRect/>
                    </a:stretch>
                  </pic:blipFill>
                  <pic:spPr bwMode="auto">
                    <a:xfrm>
                      <a:off x="0" y="0"/>
                      <a:ext cx="2282190" cy="1717675"/>
                    </a:xfrm>
                    <a:prstGeom prst="rect">
                      <a:avLst/>
                    </a:prstGeom>
                    <a:noFill/>
                    <a:ln w="9525">
                      <a:noFill/>
                      <a:miter lim="800000"/>
                      <a:headEnd/>
                      <a:tailEnd/>
                    </a:ln>
                  </pic:spPr>
                </pic:pic>
              </a:graphicData>
            </a:graphic>
          </wp:inline>
        </w:drawing>
      </w:r>
      <w:r>
        <w:rPr>
          <w:rFonts w:ascii="宋体" w:hAnsi="宋体" w:cs="宋体" w:hint="eastAsia"/>
          <w:szCs w:val="21"/>
        </w:rPr>
        <w:t xml:space="preserve"> </w:t>
      </w:r>
      <w:r>
        <w:rPr>
          <w:rFonts w:ascii="宋体" w:hAnsi="宋体" w:cs="宋体"/>
          <w:noProof/>
          <w:szCs w:val="21"/>
        </w:rPr>
        <w:drawing>
          <wp:inline distT="0" distB="0" distL="0" distR="0">
            <wp:extent cx="2456815" cy="1717675"/>
            <wp:effectExtent l="19050" t="0" r="635" b="0"/>
            <wp:docPr id="4" name="图片 83"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图片16"/>
                    <pic:cNvPicPr>
                      <a:picLocks noChangeAspect="1" noChangeArrowheads="1"/>
                    </pic:cNvPicPr>
                  </pic:nvPicPr>
                  <pic:blipFill>
                    <a:blip r:embed="rId13"/>
                    <a:srcRect/>
                    <a:stretch>
                      <a:fillRect/>
                    </a:stretch>
                  </pic:blipFill>
                  <pic:spPr bwMode="auto">
                    <a:xfrm>
                      <a:off x="0" y="0"/>
                      <a:ext cx="2456815" cy="1717675"/>
                    </a:xfrm>
                    <a:prstGeom prst="rect">
                      <a:avLst/>
                    </a:prstGeom>
                    <a:noFill/>
                    <a:ln w="9525">
                      <a:noFill/>
                      <a:miter lim="800000"/>
                      <a:headEnd/>
                      <a:tailEnd/>
                    </a:ln>
                  </pic:spPr>
                </pic:pic>
              </a:graphicData>
            </a:graphic>
          </wp:inline>
        </w:drawing>
      </w:r>
      <w:r>
        <w:rPr>
          <w:rFonts w:ascii="宋体" w:hAnsi="宋体" w:cs="宋体" w:hint="eastAsia"/>
          <w:szCs w:val="21"/>
        </w:rPr>
        <w:t>《高速铁路装备制造发展概况及前沿技术》讲座          人工智能学术讲座</w:t>
      </w:r>
    </w:p>
    <w:p w:rsidR="00E92C80" w:rsidRDefault="00E92C80" w:rsidP="00E92C80">
      <w:pPr>
        <w:spacing w:line="360" w:lineRule="auto"/>
        <w:ind w:firstLineChars="200" w:firstLine="420"/>
        <w:jc w:val="center"/>
        <w:rPr>
          <w:rFonts w:ascii="宋体" w:hAnsi="宋体" w:cs="宋体"/>
          <w:szCs w:val="21"/>
        </w:rPr>
      </w:pPr>
      <w:r>
        <w:rPr>
          <w:rFonts w:ascii="宋体" w:hAnsi="宋体" w:cs="宋体"/>
          <w:noProof/>
          <w:szCs w:val="21"/>
        </w:rPr>
        <w:drawing>
          <wp:inline distT="0" distB="0" distL="0" distR="0">
            <wp:extent cx="2377440" cy="1590040"/>
            <wp:effectExtent l="19050" t="0" r="3810" b="0"/>
            <wp:docPr id="5" name="图片 84" descr="图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descr="图片19"/>
                    <pic:cNvPicPr>
                      <a:picLocks noChangeAspect="1" noChangeArrowheads="1"/>
                    </pic:cNvPicPr>
                  </pic:nvPicPr>
                  <pic:blipFill>
                    <a:blip r:embed="rId14"/>
                    <a:srcRect/>
                    <a:stretch>
                      <a:fillRect/>
                    </a:stretch>
                  </pic:blipFill>
                  <pic:spPr bwMode="auto">
                    <a:xfrm>
                      <a:off x="0" y="0"/>
                      <a:ext cx="2377440" cy="1590040"/>
                    </a:xfrm>
                    <a:prstGeom prst="rect">
                      <a:avLst/>
                    </a:prstGeom>
                    <a:noFill/>
                    <a:ln w="9525">
                      <a:noFill/>
                      <a:miter lim="800000"/>
                      <a:headEnd/>
                      <a:tailEnd/>
                    </a:ln>
                  </pic:spPr>
                </pic:pic>
              </a:graphicData>
            </a:graphic>
          </wp:inline>
        </w:drawing>
      </w:r>
      <w:r>
        <w:rPr>
          <w:rFonts w:ascii="宋体" w:hAnsi="宋体" w:cs="宋体" w:hint="eastAsia"/>
          <w:szCs w:val="21"/>
        </w:rPr>
        <w:t xml:space="preserve">  </w:t>
      </w:r>
      <w:r>
        <w:rPr>
          <w:rFonts w:ascii="宋体" w:hAnsi="宋体" w:cs="宋体"/>
          <w:noProof/>
          <w:szCs w:val="21"/>
        </w:rPr>
        <w:drawing>
          <wp:inline distT="0" distB="0" distL="0" distR="0">
            <wp:extent cx="2154555" cy="1590040"/>
            <wp:effectExtent l="19050" t="0" r="0" b="0"/>
            <wp:docPr id="6" name="图片 85" descr="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descr="图片20"/>
                    <pic:cNvPicPr>
                      <a:picLocks noChangeAspect="1" noChangeArrowheads="1"/>
                    </pic:cNvPicPr>
                  </pic:nvPicPr>
                  <pic:blipFill>
                    <a:blip r:embed="rId15" cstate="print"/>
                    <a:srcRect/>
                    <a:stretch>
                      <a:fillRect/>
                    </a:stretch>
                  </pic:blipFill>
                  <pic:spPr bwMode="auto">
                    <a:xfrm>
                      <a:off x="0" y="0"/>
                      <a:ext cx="2154555" cy="1590040"/>
                    </a:xfrm>
                    <a:prstGeom prst="rect">
                      <a:avLst/>
                    </a:prstGeom>
                    <a:noFill/>
                    <a:ln w="9525">
                      <a:noFill/>
                      <a:miter lim="800000"/>
                      <a:headEnd/>
                      <a:tailEnd/>
                    </a:ln>
                  </pic:spPr>
                </pic:pic>
              </a:graphicData>
            </a:graphic>
          </wp:inline>
        </w:drawing>
      </w:r>
    </w:p>
    <w:p w:rsidR="00E92C80" w:rsidRDefault="00E92C80" w:rsidP="00E92C80">
      <w:pPr>
        <w:spacing w:line="360" w:lineRule="auto"/>
        <w:ind w:firstLineChars="700" w:firstLine="1470"/>
        <w:rPr>
          <w:rFonts w:ascii="宋体" w:hAnsi="宋体" w:cs="宋体"/>
          <w:szCs w:val="21"/>
        </w:rPr>
      </w:pPr>
      <w:r>
        <w:rPr>
          <w:rFonts w:ascii="宋体" w:hAnsi="宋体" w:cs="宋体" w:hint="eastAsia"/>
          <w:szCs w:val="21"/>
        </w:rPr>
        <w:t>走进中</w:t>
      </w:r>
      <w:proofErr w:type="gramStart"/>
      <w:r>
        <w:rPr>
          <w:rFonts w:ascii="宋体" w:hAnsi="宋体" w:cs="宋体" w:hint="eastAsia"/>
          <w:szCs w:val="21"/>
        </w:rPr>
        <w:t>车唐车</w:t>
      </w:r>
      <w:proofErr w:type="gramEnd"/>
      <w:r>
        <w:rPr>
          <w:rFonts w:ascii="宋体" w:hAnsi="宋体" w:cs="宋体" w:hint="eastAsia"/>
          <w:szCs w:val="21"/>
        </w:rPr>
        <w:t>公司                     参观百川集团</w:t>
      </w:r>
    </w:p>
    <w:p w:rsidR="00E92C80" w:rsidRDefault="00E92C80" w:rsidP="00E92C80">
      <w:pPr>
        <w:spacing w:line="360" w:lineRule="auto"/>
        <w:ind w:firstLineChars="200" w:firstLine="420"/>
        <w:jc w:val="center"/>
        <w:rPr>
          <w:rFonts w:ascii="宋体" w:hAnsi="宋体" w:cs="宋体"/>
          <w:szCs w:val="21"/>
        </w:rPr>
      </w:pPr>
      <w:r>
        <w:rPr>
          <w:rFonts w:ascii="宋体" w:hAnsi="宋体" w:cs="宋体"/>
          <w:noProof/>
          <w:szCs w:val="21"/>
        </w:rPr>
        <w:lastRenderedPageBreak/>
        <w:drawing>
          <wp:inline distT="0" distB="0" distL="0" distR="0">
            <wp:extent cx="2321560" cy="1741170"/>
            <wp:effectExtent l="19050" t="0" r="2540" b="0"/>
            <wp:docPr id="7" name="图片 86"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图片22"/>
                    <pic:cNvPicPr>
                      <a:picLocks noChangeAspect="1" noChangeArrowheads="1"/>
                    </pic:cNvPicPr>
                  </pic:nvPicPr>
                  <pic:blipFill>
                    <a:blip r:embed="rId16"/>
                    <a:srcRect/>
                    <a:stretch>
                      <a:fillRect/>
                    </a:stretch>
                  </pic:blipFill>
                  <pic:spPr bwMode="auto">
                    <a:xfrm>
                      <a:off x="0" y="0"/>
                      <a:ext cx="2321560" cy="1741170"/>
                    </a:xfrm>
                    <a:prstGeom prst="rect">
                      <a:avLst/>
                    </a:prstGeom>
                    <a:noFill/>
                    <a:ln w="9525">
                      <a:noFill/>
                      <a:miter lim="800000"/>
                      <a:headEnd/>
                      <a:tailEnd/>
                    </a:ln>
                  </pic:spPr>
                </pic:pic>
              </a:graphicData>
            </a:graphic>
          </wp:inline>
        </w:drawing>
      </w:r>
      <w:r>
        <w:rPr>
          <w:rFonts w:ascii="宋体" w:hAnsi="宋体" w:cs="宋体" w:hint="eastAsia"/>
          <w:szCs w:val="21"/>
        </w:rPr>
        <w:t xml:space="preserve"> </w:t>
      </w:r>
      <w:r>
        <w:rPr>
          <w:rFonts w:ascii="宋体" w:hAnsi="宋体" w:cs="宋体"/>
          <w:noProof/>
          <w:szCs w:val="21"/>
        </w:rPr>
        <w:drawing>
          <wp:inline distT="0" distB="0" distL="0" distR="0">
            <wp:extent cx="2313940" cy="1733550"/>
            <wp:effectExtent l="19050" t="0" r="0" b="0"/>
            <wp:docPr id="8" name="图片 87"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 descr="图片21"/>
                    <pic:cNvPicPr>
                      <a:picLocks noChangeAspect="1" noChangeArrowheads="1"/>
                    </pic:cNvPicPr>
                  </pic:nvPicPr>
                  <pic:blipFill>
                    <a:blip r:embed="rId17"/>
                    <a:srcRect/>
                    <a:stretch>
                      <a:fillRect/>
                    </a:stretch>
                  </pic:blipFill>
                  <pic:spPr bwMode="auto">
                    <a:xfrm>
                      <a:off x="0" y="0"/>
                      <a:ext cx="2313940" cy="1733550"/>
                    </a:xfrm>
                    <a:prstGeom prst="rect">
                      <a:avLst/>
                    </a:prstGeom>
                    <a:noFill/>
                    <a:ln w="9525">
                      <a:noFill/>
                      <a:miter lim="800000"/>
                      <a:headEnd/>
                      <a:tailEnd/>
                    </a:ln>
                  </pic:spPr>
                </pic:pic>
              </a:graphicData>
            </a:graphic>
          </wp:inline>
        </w:drawing>
      </w:r>
    </w:p>
    <w:p w:rsidR="00E92C80" w:rsidRDefault="00E92C80" w:rsidP="00E92C80">
      <w:pPr>
        <w:spacing w:line="360" w:lineRule="auto"/>
        <w:ind w:firstLineChars="600" w:firstLine="1260"/>
        <w:rPr>
          <w:rFonts w:ascii="宋体" w:hAnsi="宋体" w:cs="宋体"/>
          <w:szCs w:val="21"/>
        </w:rPr>
      </w:pPr>
      <w:r>
        <w:rPr>
          <w:rFonts w:ascii="宋体" w:hAnsi="宋体" w:cs="宋体" w:hint="eastAsia"/>
          <w:szCs w:val="21"/>
        </w:rPr>
        <w:t>参观开滦国家矿山公园                 参观工业博物馆</w:t>
      </w:r>
    </w:p>
    <w:p w:rsidR="00E92C80" w:rsidRDefault="00E92C80" w:rsidP="00E92C80">
      <w:pPr>
        <w:spacing w:line="360" w:lineRule="auto"/>
        <w:jc w:val="center"/>
        <w:rPr>
          <w:rFonts w:ascii="宋体" w:hAnsi="宋体" w:cs="宋体"/>
          <w:szCs w:val="21"/>
        </w:rPr>
      </w:pPr>
      <w:r>
        <w:rPr>
          <w:rFonts w:ascii="宋体" w:hAnsi="宋体" w:cs="宋体"/>
          <w:noProof/>
          <w:szCs w:val="21"/>
        </w:rPr>
        <w:drawing>
          <wp:inline distT="0" distB="0" distL="0" distR="0">
            <wp:extent cx="2369185" cy="1781175"/>
            <wp:effectExtent l="19050" t="0" r="0" b="0"/>
            <wp:docPr id="9" name="图片 88"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descr="图片24"/>
                    <pic:cNvPicPr>
                      <a:picLocks noChangeAspect="1" noChangeArrowheads="1"/>
                    </pic:cNvPicPr>
                  </pic:nvPicPr>
                  <pic:blipFill>
                    <a:blip r:embed="rId18"/>
                    <a:srcRect/>
                    <a:stretch>
                      <a:fillRect/>
                    </a:stretch>
                  </pic:blipFill>
                  <pic:spPr bwMode="auto">
                    <a:xfrm>
                      <a:off x="0" y="0"/>
                      <a:ext cx="2369185" cy="1781175"/>
                    </a:xfrm>
                    <a:prstGeom prst="rect">
                      <a:avLst/>
                    </a:prstGeom>
                    <a:noFill/>
                    <a:ln w="9525">
                      <a:noFill/>
                      <a:miter lim="800000"/>
                      <a:headEnd/>
                      <a:tailEnd/>
                    </a:ln>
                  </pic:spPr>
                </pic:pic>
              </a:graphicData>
            </a:graphic>
          </wp:inline>
        </w:drawing>
      </w:r>
      <w:r>
        <w:rPr>
          <w:rFonts w:ascii="宋体" w:hAnsi="宋体" w:cs="宋体" w:hint="eastAsia"/>
          <w:szCs w:val="21"/>
        </w:rPr>
        <w:t xml:space="preserve">  </w:t>
      </w:r>
      <w:r>
        <w:rPr>
          <w:rFonts w:ascii="宋体" w:hAnsi="宋体" w:cs="宋体"/>
          <w:noProof/>
          <w:szCs w:val="21"/>
        </w:rPr>
        <w:drawing>
          <wp:inline distT="0" distB="0" distL="0" distR="0">
            <wp:extent cx="2377440" cy="1781175"/>
            <wp:effectExtent l="19050" t="0" r="3810" b="0"/>
            <wp:docPr id="10" name="图片 89"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descr="图片23"/>
                    <pic:cNvPicPr>
                      <a:picLocks noChangeAspect="1" noChangeArrowheads="1"/>
                    </pic:cNvPicPr>
                  </pic:nvPicPr>
                  <pic:blipFill>
                    <a:blip r:embed="rId19" cstate="print"/>
                    <a:srcRect/>
                    <a:stretch>
                      <a:fillRect/>
                    </a:stretch>
                  </pic:blipFill>
                  <pic:spPr bwMode="auto">
                    <a:xfrm>
                      <a:off x="0" y="0"/>
                      <a:ext cx="2377440" cy="1781175"/>
                    </a:xfrm>
                    <a:prstGeom prst="rect">
                      <a:avLst/>
                    </a:prstGeom>
                    <a:noFill/>
                    <a:ln w="9525">
                      <a:noFill/>
                      <a:miter lim="800000"/>
                      <a:headEnd/>
                      <a:tailEnd/>
                    </a:ln>
                  </pic:spPr>
                </pic:pic>
              </a:graphicData>
            </a:graphic>
          </wp:inline>
        </w:drawing>
      </w:r>
    </w:p>
    <w:p w:rsidR="00E92C80" w:rsidRDefault="00E92C80" w:rsidP="00E92C80">
      <w:pPr>
        <w:spacing w:line="360" w:lineRule="auto"/>
        <w:ind w:firstLineChars="400" w:firstLine="840"/>
        <w:jc w:val="center"/>
        <w:rPr>
          <w:rFonts w:ascii="宋体" w:hAnsi="宋体" w:cs="宋体"/>
          <w:szCs w:val="21"/>
        </w:rPr>
      </w:pPr>
      <w:r>
        <w:rPr>
          <w:rFonts w:ascii="宋体" w:hAnsi="宋体" w:cs="宋体" w:hint="eastAsia"/>
          <w:szCs w:val="21"/>
        </w:rPr>
        <w:t>参观地震遗址纪念公园                参观交大（唐山）旧址</w:t>
      </w:r>
      <w:r>
        <w:rPr>
          <w:rFonts w:ascii="宋体" w:hAnsi="宋体" w:cs="宋体"/>
          <w:noProof/>
          <w:szCs w:val="21"/>
        </w:rPr>
        <w:drawing>
          <wp:inline distT="0" distB="0" distL="0" distR="0">
            <wp:extent cx="1693545" cy="1788795"/>
            <wp:effectExtent l="19050" t="0" r="1905" b="0"/>
            <wp:docPr id="11" name="图片 110" descr="图片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descr="图片25"/>
                    <pic:cNvPicPr>
                      <a:picLocks noChangeAspect="1" noChangeArrowheads="1"/>
                    </pic:cNvPicPr>
                  </pic:nvPicPr>
                  <pic:blipFill>
                    <a:blip r:embed="rId20"/>
                    <a:srcRect/>
                    <a:stretch>
                      <a:fillRect/>
                    </a:stretch>
                  </pic:blipFill>
                  <pic:spPr bwMode="auto">
                    <a:xfrm>
                      <a:off x="0" y="0"/>
                      <a:ext cx="1693545" cy="1788795"/>
                    </a:xfrm>
                    <a:prstGeom prst="rect">
                      <a:avLst/>
                    </a:prstGeom>
                    <a:noFill/>
                    <a:ln w="9525">
                      <a:noFill/>
                      <a:miter lim="800000"/>
                      <a:headEnd/>
                      <a:tailEnd/>
                    </a:ln>
                  </pic:spPr>
                </pic:pic>
              </a:graphicData>
            </a:graphic>
          </wp:inline>
        </w:drawing>
      </w:r>
      <w:r>
        <w:rPr>
          <w:rFonts w:ascii="宋体" w:hAnsi="宋体" w:cs="宋体" w:hint="eastAsia"/>
          <w:szCs w:val="21"/>
        </w:rPr>
        <w:t xml:space="preserve">  </w:t>
      </w:r>
      <w:r>
        <w:rPr>
          <w:rFonts w:ascii="宋体" w:hAnsi="宋体" w:cs="宋体"/>
          <w:noProof/>
          <w:szCs w:val="21"/>
        </w:rPr>
        <w:drawing>
          <wp:inline distT="0" distB="0" distL="0" distR="0">
            <wp:extent cx="2313940" cy="1733550"/>
            <wp:effectExtent l="19050" t="0" r="0" b="0"/>
            <wp:docPr id="12" name="图片 111" descr="图片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descr="图片26"/>
                    <pic:cNvPicPr>
                      <a:picLocks noChangeAspect="1" noChangeArrowheads="1"/>
                    </pic:cNvPicPr>
                  </pic:nvPicPr>
                  <pic:blipFill>
                    <a:blip r:embed="rId21"/>
                    <a:srcRect/>
                    <a:stretch>
                      <a:fillRect/>
                    </a:stretch>
                  </pic:blipFill>
                  <pic:spPr bwMode="auto">
                    <a:xfrm>
                      <a:off x="0" y="0"/>
                      <a:ext cx="2313940" cy="1733550"/>
                    </a:xfrm>
                    <a:prstGeom prst="rect">
                      <a:avLst/>
                    </a:prstGeom>
                    <a:noFill/>
                    <a:ln w="9525">
                      <a:noFill/>
                      <a:miter lim="800000"/>
                      <a:headEnd/>
                      <a:tailEnd/>
                    </a:ln>
                  </pic:spPr>
                </pic:pic>
              </a:graphicData>
            </a:graphic>
          </wp:inline>
        </w:drawing>
      </w:r>
    </w:p>
    <w:p w:rsidR="00E92C80" w:rsidRDefault="00E92C80" w:rsidP="00E92C80">
      <w:pPr>
        <w:spacing w:line="360" w:lineRule="auto"/>
        <w:ind w:firstLineChars="300" w:firstLine="630"/>
        <w:jc w:val="center"/>
        <w:rPr>
          <w:rFonts w:ascii="宋体" w:hAnsi="宋体" w:cs="宋体"/>
          <w:szCs w:val="21"/>
        </w:rPr>
      </w:pPr>
      <w:r>
        <w:rPr>
          <w:rFonts w:ascii="宋体" w:hAnsi="宋体" w:cs="宋体" w:hint="eastAsia"/>
          <w:szCs w:val="21"/>
        </w:rPr>
        <w:t>参观南湖公园               参观唐山市规划展览馆</w:t>
      </w:r>
    </w:p>
    <w:p w:rsidR="00E92C80" w:rsidRDefault="00E92C80" w:rsidP="00E92C80">
      <w:pPr>
        <w:spacing w:line="360" w:lineRule="auto"/>
        <w:jc w:val="center"/>
        <w:rPr>
          <w:rFonts w:ascii="宋体" w:hAnsi="宋体" w:cs="宋体"/>
          <w:szCs w:val="21"/>
        </w:rPr>
      </w:pPr>
      <w:r>
        <w:rPr>
          <w:rFonts w:ascii="宋体" w:hAnsi="宋体" w:cs="宋体"/>
          <w:noProof/>
          <w:szCs w:val="21"/>
        </w:rPr>
        <w:drawing>
          <wp:inline distT="0" distB="0" distL="0" distR="0">
            <wp:extent cx="2099310" cy="1574165"/>
            <wp:effectExtent l="19050" t="0" r="0" b="0"/>
            <wp:docPr id="13" name="图片 112" descr="图片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 descr="图片27"/>
                    <pic:cNvPicPr>
                      <a:picLocks noChangeAspect="1" noChangeArrowheads="1"/>
                    </pic:cNvPicPr>
                  </pic:nvPicPr>
                  <pic:blipFill>
                    <a:blip r:embed="rId22"/>
                    <a:srcRect/>
                    <a:stretch>
                      <a:fillRect/>
                    </a:stretch>
                  </pic:blipFill>
                  <pic:spPr bwMode="auto">
                    <a:xfrm>
                      <a:off x="0" y="0"/>
                      <a:ext cx="2099310" cy="1574165"/>
                    </a:xfrm>
                    <a:prstGeom prst="rect">
                      <a:avLst/>
                    </a:prstGeom>
                    <a:noFill/>
                    <a:ln w="9525">
                      <a:noFill/>
                      <a:miter lim="800000"/>
                      <a:headEnd/>
                      <a:tailEnd/>
                    </a:ln>
                  </pic:spPr>
                </pic:pic>
              </a:graphicData>
            </a:graphic>
          </wp:inline>
        </w:drawing>
      </w:r>
      <w:r>
        <w:rPr>
          <w:rFonts w:ascii="宋体" w:hAnsi="宋体" w:cs="宋体" w:hint="eastAsia"/>
          <w:szCs w:val="21"/>
        </w:rPr>
        <w:t xml:space="preserve">  </w:t>
      </w:r>
      <w:r>
        <w:rPr>
          <w:rFonts w:ascii="宋体" w:hAnsi="宋体" w:cs="宋体"/>
          <w:noProof/>
          <w:szCs w:val="21"/>
        </w:rPr>
        <w:drawing>
          <wp:inline distT="0" distB="0" distL="0" distR="0">
            <wp:extent cx="2059305" cy="1542415"/>
            <wp:effectExtent l="19050" t="0" r="0" b="0"/>
            <wp:docPr id="14" name="图片 113" descr="图片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 descr="图片28"/>
                    <pic:cNvPicPr>
                      <a:picLocks noChangeAspect="1" noChangeArrowheads="1"/>
                    </pic:cNvPicPr>
                  </pic:nvPicPr>
                  <pic:blipFill>
                    <a:blip r:embed="rId23"/>
                    <a:srcRect/>
                    <a:stretch>
                      <a:fillRect/>
                    </a:stretch>
                  </pic:blipFill>
                  <pic:spPr bwMode="auto">
                    <a:xfrm>
                      <a:off x="0" y="0"/>
                      <a:ext cx="2059305" cy="1542415"/>
                    </a:xfrm>
                    <a:prstGeom prst="rect">
                      <a:avLst/>
                    </a:prstGeom>
                    <a:noFill/>
                    <a:ln w="9525">
                      <a:noFill/>
                      <a:miter lim="800000"/>
                      <a:headEnd/>
                      <a:tailEnd/>
                    </a:ln>
                  </pic:spPr>
                </pic:pic>
              </a:graphicData>
            </a:graphic>
          </wp:inline>
        </w:drawing>
      </w:r>
    </w:p>
    <w:p w:rsidR="00E92C80" w:rsidRDefault="00E92C80" w:rsidP="00E92C80">
      <w:pPr>
        <w:spacing w:line="360" w:lineRule="auto"/>
        <w:ind w:firstLineChars="400" w:firstLine="840"/>
        <w:jc w:val="center"/>
        <w:rPr>
          <w:rFonts w:ascii="宋体" w:hAnsi="宋体" w:cs="宋体"/>
          <w:szCs w:val="21"/>
        </w:rPr>
      </w:pPr>
      <w:r>
        <w:rPr>
          <w:rFonts w:ascii="宋体" w:hAnsi="宋体" w:cs="宋体" w:hint="eastAsia"/>
          <w:szCs w:val="21"/>
        </w:rPr>
        <w:t>与唐山高新区管委会和唐山交警支队洽谈科研合作</w:t>
      </w:r>
    </w:p>
    <w:p w:rsidR="00E92C80" w:rsidRDefault="00E92C80" w:rsidP="00E92C80">
      <w:pPr>
        <w:spacing w:line="360" w:lineRule="auto"/>
        <w:rPr>
          <w:rFonts w:ascii="宋体" w:hAnsi="宋体" w:cs="宋体"/>
          <w:sz w:val="24"/>
          <w:szCs w:val="24"/>
        </w:rPr>
      </w:pP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lastRenderedPageBreak/>
        <w:t>2.科研成果</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在众多科研项目中，交通运输规划与管理专业张凌煊博士负责的科研项目《基于MFD的网格街区路网交通性能分析——以唐山市为例》，以理论建模、MFD分析、仿真分析等手段对城市中心城区路网的交通性能进行定量评估，并提出相应的交通控制、管理的建议。该项目对改善城区交通状况、提升路网交通效率具有非常重要的意义。</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此外，唐山研究生院还给予</w:t>
      </w:r>
      <w:proofErr w:type="gramStart"/>
      <w:r>
        <w:rPr>
          <w:rFonts w:ascii="宋体" w:hAnsi="宋体" w:cs="宋体" w:hint="eastAsia"/>
          <w:sz w:val="24"/>
        </w:rPr>
        <w:t>唐山本地</w:t>
      </w:r>
      <w:proofErr w:type="gramEnd"/>
      <w:r>
        <w:rPr>
          <w:rFonts w:ascii="宋体" w:hAnsi="宋体" w:cs="宋体" w:hint="eastAsia"/>
          <w:sz w:val="24"/>
        </w:rPr>
        <w:t>企业关键技术研究提供了强有力的支撑，如：支持百</w:t>
      </w:r>
      <w:proofErr w:type="gramStart"/>
      <w:r>
        <w:rPr>
          <w:rFonts w:ascii="宋体" w:hAnsi="宋体" w:cs="宋体" w:hint="eastAsia"/>
          <w:sz w:val="24"/>
        </w:rPr>
        <w:t>川工业</w:t>
      </w:r>
      <w:proofErr w:type="gramEnd"/>
      <w:r>
        <w:rPr>
          <w:rFonts w:ascii="宋体" w:hAnsi="宋体" w:cs="宋体" w:hint="eastAsia"/>
          <w:sz w:val="24"/>
        </w:rPr>
        <w:t>研究院系统动力学仿真软件</w:t>
      </w:r>
      <w:proofErr w:type="spellStart"/>
      <w:r>
        <w:rPr>
          <w:rFonts w:ascii="宋体" w:hAnsi="宋体" w:cs="宋体" w:hint="eastAsia"/>
          <w:sz w:val="24"/>
        </w:rPr>
        <w:t>Simpack</w:t>
      </w:r>
      <w:proofErr w:type="spellEnd"/>
      <w:r>
        <w:rPr>
          <w:rFonts w:ascii="宋体" w:hAnsi="宋体" w:cs="宋体" w:hint="eastAsia"/>
          <w:sz w:val="24"/>
        </w:rPr>
        <w:t>的培训与应用，建立中国标准动车组的系统动力学模型；为</w:t>
      </w:r>
      <w:proofErr w:type="gramStart"/>
      <w:r>
        <w:rPr>
          <w:rFonts w:ascii="宋体" w:hAnsi="宋体" w:cs="宋体" w:hint="eastAsia"/>
          <w:sz w:val="24"/>
        </w:rPr>
        <w:t>昆铁科技</w:t>
      </w:r>
      <w:proofErr w:type="gramEnd"/>
      <w:r>
        <w:rPr>
          <w:rFonts w:ascii="宋体" w:hAnsi="宋体" w:cs="宋体" w:hint="eastAsia"/>
          <w:sz w:val="24"/>
        </w:rPr>
        <w:t>公司捣固车研发项目在“流体动力和机电系统”方面遇到的技术难题提供了支持。</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截至2017年12月31日，唐山研究生院学生已在各类学术期刊发表数十篇科技论文。物流工程专业的杜银凤于11月12日以唐山研究生院的名义在《International Journal of Production Research》发表了《Determining the importance ratings of customer requirements in quality function deployment based on interval linguistic information》（A++,最新影响因子2.325）。</w:t>
      </w:r>
    </w:p>
    <w:p w:rsidR="00E92C80" w:rsidRDefault="00E92C80" w:rsidP="00E92C80">
      <w:pPr>
        <w:spacing w:line="360" w:lineRule="auto"/>
        <w:jc w:val="center"/>
        <w:rPr>
          <w:rFonts w:ascii="宋体" w:hAnsi="宋体" w:cs="宋体"/>
          <w:sz w:val="24"/>
        </w:rPr>
      </w:pPr>
      <w:r>
        <w:rPr>
          <w:rFonts w:ascii="宋体" w:hAnsi="宋体" w:cs="宋体" w:hint="eastAsia"/>
          <w:b/>
          <w:bCs/>
          <w:sz w:val="28"/>
          <w:szCs w:val="28"/>
        </w:rPr>
        <w:t>六、学习及生活条件</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1.学习条件：</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西南交大唐山研究生院，为在校学生提供了优良的学习及生活条件。为每位学生配备电脑和专用工作位，可共享西南交大所有的电子图书资源。</w:t>
      </w:r>
    </w:p>
    <w:p w:rsidR="00E92C80" w:rsidRDefault="00E92C80" w:rsidP="00E92C80">
      <w:pPr>
        <w:spacing w:line="360" w:lineRule="auto"/>
        <w:rPr>
          <w:rFonts w:ascii="宋体" w:hAnsi="宋体" w:cs="宋体"/>
          <w:b/>
          <w:bCs/>
          <w:sz w:val="28"/>
          <w:szCs w:val="28"/>
        </w:rPr>
      </w:pPr>
      <w:r>
        <w:rPr>
          <w:rFonts w:ascii="宋体" w:hAnsi="宋体" w:cs="宋体"/>
          <w:noProof/>
          <w:sz w:val="24"/>
        </w:rPr>
        <w:drawing>
          <wp:inline distT="0" distB="0" distL="0" distR="0">
            <wp:extent cx="1526540" cy="1526540"/>
            <wp:effectExtent l="19050" t="0" r="0" b="0"/>
            <wp:docPr id="15" name="图片 105" descr="图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descr="图片29"/>
                    <pic:cNvPicPr>
                      <a:picLocks noChangeAspect="1" noChangeArrowheads="1"/>
                    </pic:cNvPicPr>
                  </pic:nvPicPr>
                  <pic:blipFill>
                    <a:blip r:embed="rId24"/>
                    <a:srcRect/>
                    <a:stretch>
                      <a:fillRect/>
                    </a:stretch>
                  </pic:blipFill>
                  <pic:spPr bwMode="auto">
                    <a:xfrm>
                      <a:off x="0" y="0"/>
                      <a:ext cx="1526540" cy="1526540"/>
                    </a:xfrm>
                    <a:prstGeom prst="rect">
                      <a:avLst/>
                    </a:prstGeom>
                    <a:noFill/>
                    <a:ln w="9525">
                      <a:noFill/>
                      <a:miter lim="800000"/>
                      <a:headEnd/>
                      <a:tailEnd/>
                    </a:ln>
                  </pic:spPr>
                </pic:pic>
              </a:graphicData>
            </a:graphic>
          </wp:inline>
        </w:drawing>
      </w:r>
      <w:r>
        <w:rPr>
          <w:rFonts w:ascii="宋体" w:hAnsi="宋体" w:cs="宋体" w:hint="eastAsia"/>
          <w:sz w:val="24"/>
        </w:rPr>
        <w:t xml:space="preserve"> </w:t>
      </w:r>
      <w:r>
        <w:rPr>
          <w:noProof/>
        </w:rPr>
        <w:drawing>
          <wp:inline distT="0" distB="0" distL="0" distR="0">
            <wp:extent cx="1598295" cy="1503045"/>
            <wp:effectExtent l="19050" t="0" r="1905" b="0"/>
            <wp:docPr id="16" name="图片 107" descr="IMG_71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7" descr="IMG_7168.JPG"/>
                    <pic:cNvPicPr>
                      <a:picLocks noChangeArrowheads="1"/>
                    </pic:cNvPicPr>
                  </pic:nvPicPr>
                  <pic:blipFill>
                    <a:blip r:embed="rId25" cstate="print"/>
                    <a:srcRect/>
                    <a:stretch>
                      <a:fillRect/>
                    </a:stretch>
                  </pic:blipFill>
                  <pic:spPr bwMode="auto">
                    <a:xfrm>
                      <a:off x="0" y="0"/>
                      <a:ext cx="1598295" cy="1503045"/>
                    </a:xfrm>
                    <a:prstGeom prst="rect">
                      <a:avLst/>
                    </a:prstGeom>
                    <a:noFill/>
                    <a:ln w="9525">
                      <a:noFill/>
                      <a:miter lim="800000"/>
                      <a:headEnd/>
                      <a:tailEnd/>
                    </a:ln>
                  </pic:spPr>
                </pic:pic>
              </a:graphicData>
            </a:graphic>
          </wp:inline>
        </w:drawing>
      </w:r>
      <w:r>
        <w:rPr>
          <w:rFonts w:ascii="宋体" w:hAnsi="宋体" w:cs="宋体" w:hint="eastAsia"/>
          <w:sz w:val="24"/>
        </w:rPr>
        <w:t xml:space="preserve"> </w:t>
      </w:r>
      <w:r>
        <w:rPr>
          <w:rFonts w:ascii="宋体" w:hAnsi="宋体" w:cs="宋体"/>
          <w:b/>
          <w:bCs/>
          <w:noProof/>
          <w:sz w:val="28"/>
          <w:szCs w:val="28"/>
        </w:rPr>
        <w:drawing>
          <wp:inline distT="0" distB="0" distL="0" distR="0">
            <wp:extent cx="1900555" cy="1431290"/>
            <wp:effectExtent l="19050" t="0" r="4445" b="0"/>
            <wp:docPr id="17" name="图片 3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图片3"/>
                    <pic:cNvPicPr>
                      <a:picLocks noChangeAspect="1" noChangeArrowheads="1"/>
                    </pic:cNvPicPr>
                  </pic:nvPicPr>
                  <pic:blipFill>
                    <a:blip r:embed="rId26"/>
                    <a:srcRect/>
                    <a:stretch>
                      <a:fillRect/>
                    </a:stretch>
                  </pic:blipFill>
                  <pic:spPr bwMode="auto">
                    <a:xfrm>
                      <a:off x="0" y="0"/>
                      <a:ext cx="1900555" cy="1431290"/>
                    </a:xfrm>
                    <a:prstGeom prst="rect">
                      <a:avLst/>
                    </a:prstGeom>
                    <a:noFill/>
                    <a:ln w="9525">
                      <a:noFill/>
                      <a:miter lim="800000"/>
                      <a:headEnd/>
                      <a:tailEnd/>
                    </a:ln>
                  </pic:spPr>
                </pic:pic>
              </a:graphicData>
            </a:graphic>
          </wp:inline>
        </w:drawing>
      </w:r>
    </w:p>
    <w:p w:rsidR="00E92C80" w:rsidRDefault="00E92C80" w:rsidP="00E92C80">
      <w:pPr>
        <w:spacing w:line="360" w:lineRule="auto"/>
        <w:rPr>
          <w:rFonts w:ascii="宋体" w:hAnsi="宋体" w:cs="宋体"/>
          <w:sz w:val="24"/>
          <w:szCs w:val="24"/>
        </w:rPr>
      </w:pPr>
      <w:r>
        <w:rPr>
          <w:rFonts w:ascii="宋体" w:hAnsi="宋体" w:cs="宋体"/>
          <w:noProof/>
          <w:sz w:val="24"/>
        </w:rPr>
        <w:lastRenderedPageBreak/>
        <w:drawing>
          <wp:inline distT="0" distB="0" distL="0" distR="0">
            <wp:extent cx="1503045" cy="1503045"/>
            <wp:effectExtent l="19050" t="0" r="1905" b="0"/>
            <wp:docPr id="18" name="图片 115" descr="图片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descr="图片31"/>
                    <pic:cNvPicPr>
                      <a:picLocks noChangeAspect="1" noChangeArrowheads="1"/>
                    </pic:cNvPicPr>
                  </pic:nvPicPr>
                  <pic:blipFill>
                    <a:blip r:embed="rId27"/>
                    <a:srcRect/>
                    <a:stretch>
                      <a:fillRect/>
                    </a:stretch>
                  </pic:blipFill>
                  <pic:spPr bwMode="auto">
                    <a:xfrm>
                      <a:off x="0" y="0"/>
                      <a:ext cx="1503045" cy="1503045"/>
                    </a:xfrm>
                    <a:prstGeom prst="rect">
                      <a:avLst/>
                    </a:prstGeom>
                    <a:noFill/>
                    <a:ln w="9525">
                      <a:noFill/>
                      <a:miter lim="800000"/>
                      <a:headEnd/>
                      <a:tailEnd/>
                    </a:ln>
                  </pic:spPr>
                </pic:pic>
              </a:graphicData>
            </a:graphic>
          </wp:inline>
        </w:drawing>
      </w:r>
      <w:r>
        <w:rPr>
          <w:rFonts w:ascii="宋体" w:hAnsi="宋体" w:cs="宋体" w:hint="eastAsia"/>
          <w:sz w:val="24"/>
        </w:rPr>
        <w:t xml:space="preserve"> </w:t>
      </w:r>
      <w:r>
        <w:rPr>
          <w:rFonts w:ascii="宋体" w:hAnsi="宋体" w:cs="宋体"/>
          <w:noProof/>
          <w:sz w:val="24"/>
        </w:rPr>
        <w:drawing>
          <wp:inline distT="0" distB="0" distL="0" distR="0">
            <wp:extent cx="1709420" cy="1288415"/>
            <wp:effectExtent l="19050" t="0" r="5080" b="0"/>
            <wp:docPr id="19" name="图片 109" descr="图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图片32"/>
                    <pic:cNvPicPr>
                      <a:picLocks noChangeAspect="1" noChangeArrowheads="1"/>
                    </pic:cNvPicPr>
                  </pic:nvPicPr>
                  <pic:blipFill>
                    <a:blip r:embed="rId28"/>
                    <a:srcRect/>
                    <a:stretch>
                      <a:fillRect/>
                    </a:stretch>
                  </pic:blipFill>
                  <pic:spPr bwMode="auto">
                    <a:xfrm>
                      <a:off x="0" y="0"/>
                      <a:ext cx="1709420" cy="1288415"/>
                    </a:xfrm>
                    <a:prstGeom prst="rect">
                      <a:avLst/>
                    </a:prstGeom>
                    <a:noFill/>
                    <a:ln w="9525">
                      <a:noFill/>
                      <a:miter lim="800000"/>
                      <a:headEnd/>
                      <a:tailEnd/>
                    </a:ln>
                  </pic:spPr>
                </pic:pic>
              </a:graphicData>
            </a:graphic>
          </wp:inline>
        </w:drawing>
      </w:r>
      <w:r>
        <w:rPr>
          <w:rFonts w:ascii="宋体" w:hAnsi="宋体" w:cs="宋体" w:hint="eastAsia"/>
          <w:sz w:val="24"/>
        </w:rPr>
        <w:t xml:space="preserve"> </w:t>
      </w:r>
      <w:r>
        <w:rPr>
          <w:rFonts w:ascii="宋体" w:hAnsi="宋体" w:cs="宋体"/>
          <w:noProof/>
          <w:sz w:val="24"/>
        </w:rPr>
        <w:drawing>
          <wp:inline distT="0" distB="0" distL="0" distR="0">
            <wp:extent cx="1772920" cy="1327785"/>
            <wp:effectExtent l="19050" t="0" r="0" b="0"/>
            <wp:docPr id="20" name="图片 108" descr="图片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 descr="图片33"/>
                    <pic:cNvPicPr>
                      <a:picLocks noChangeAspect="1" noChangeArrowheads="1"/>
                    </pic:cNvPicPr>
                  </pic:nvPicPr>
                  <pic:blipFill>
                    <a:blip r:embed="rId29"/>
                    <a:srcRect/>
                    <a:stretch>
                      <a:fillRect/>
                    </a:stretch>
                  </pic:blipFill>
                  <pic:spPr bwMode="auto">
                    <a:xfrm>
                      <a:off x="0" y="0"/>
                      <a:ext cx="1772920" cy="1327785"/>
                    </a:xfrm>
                    <a:prstGeom prst="rect">
                      <a:avLst/>
                    </a:prstGeom>
                    <a:noFill/>
                    <a:ln w="9525">
                      <a:noFill/>
                      <a:miter lim="800000"/>
                      <a:headEnd/>
                      <a:tailEnd/>
                    </a:ln>
                  </pic:spPr>
                </pic:pic>
              </a:graphicData>
            </a:graphic>
          </wp:inline>
        </w:drawing>
      </w:r>
    </w:p>
    <w:p w:rsidR="00E92C80" w:rsidRDefault="00E92C80" w:rsidP="00E92C80">
      <w:pPr>
        <w:spacing w:line="360" w:lineRule="auto"/>
        <w:rPr>
          <w:rFonts w:ascii="宋体" w:hAnsi="宋体" w:cs="宋体"/>
          <w:sz w:val="24"/>
        </w:rPr>
      </w:pPr>
    </w:p>
    <w:p w:rsidR="00E92C80" w:rsidRDefault="00E92C80" w:rsidP="00E92C80">
      <w:pPr>
        <w:spacing w:line="360" w:lineRule="auto"/>
        <w:rPr>
          <w:rFonts w:ascii="宋体" w:hAnsi="宋体" w:cs="宋体"/>
          <w:sz w:val="24"/>
        </w:rPr>
      </w:pPr>
      <w:r>
        <w:rPr>
          <w:rFonts w:ascii="宋体" w:hAnsi="宋体" w:cs="宋体"/>
          <w:noProof/>
          <w:sz w:val="24"/>
        </w:rPr>
        <w:drawing>
          <wp:inline distT="0" distB="0" distL="0" distR="0">
            <wp:extent cx="1725295" cy="1296035"/>
            <wp:effectExtent l="19050" t="0" r="8255" b="0"/>
            <wp:docPr id="21" name="图片 48"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图片8"/>
                    <pic:cNvPicPr>
                      <a:picLocks noChangeAspect="1" noChangeArrowheads="1"/>
                    </pic:cNvPicPr>
                  </pic:nvPicPr>
                  <pic:blipFill>
                    <a:blip r:embed="rId30"/>
                    <a:srcRect/>
                    <a:stretch>
                      <a:fillRect/>
                    </a:stretch>
                  </pic:blipFill>
                  <pic:spPr bwMode="auto">
                    <a:xfrm>
                      <a:off x="0" y="0"/>
                      <a:ext cx="1725295" cy="1296035"/>
                    </a:xfrm>
                    <a:prstGeom prst="rect">
                      <a:avLst/>
                    </a:prstGeom>
                    <a:noFill/>
                    <a:ln w="9525">
                      <a:noFill/>
                      <a:miter lim="800000"/>
                      <a:headEnd/>
                      <a:tailEnd/>
                    </a:ln>
                  </pic:spPr>
                </pic:pic>
              </a:graphicData>
            </a:graphic>
          </wp:inline>
        </w:drawing>
      </w:r>
      <w:r>
        <w:rPr>
          <w:rFonts w:ascii="宋体" w:hAnsi="宋体" w:cs="宋体" w:hint="eastAsia"/>
          <w:sz w:val="24"/>
        </w:rPr>
        <w:t xml:space="preserve">  </w:t>
      </w:r>
      <w:r>
        <w:rPr>
          <w:rFonts w:ascii="宋体" w:hAnsi="宋体" w:cs="宋体"/>
          <w:noProof/>
          <w:sz w:val="24"/>
        </w:rPr>
        <w:drawing>
          <wp:inline distT="0" distB="0" distL="0" distR="0">
            <wp:extent cx="1670050" cy="1240155"/>
            <wp:effectExtent l="19050" t="0" r="6350" b="0"/>
            <wp:docPr id="22" name="图片 44"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图片10"/>
                    <pic:cNvPicPr>
                      <a:picLocks noChangeAspect="1" noChangeArrowheads="1"/>
                    </pic:cNvPicPr>
                  </pic:nvPicPr>
                  <pic:blipFill>
                    <a:blip r:embed="rId31"/>
                    <a:srcRect/>
                    <a:stretch>
                      <a:fillRect/>
                    </a:stretch>
                  </pic:blipFill>
                  <pic:spPr bwMode="auto">
                    <a:xfrm>
                      <a:off x="0" y="0"/>
                      <a:ext cx="1670050" cy="1240155"/>
                    </a:xfrm>
                    <a:prstGeom prst="rect">
                      <a:avLst/>
                    </a:prstGeom>
                    <a:noFill/>
                    <a:ln w="9525">
                      <a:noFill/>
                      <a:miter lim="800000"/>
                      <a:headEnd/>
                      <a:tailEnd/>
                    </a:ln>
                  </pic:spPr>
                </pic:pic>
              </a:graphicData>
            </a:graphic>
          </wp:inline>
        </w:drawing>
      </w:r>
      <w:r>
        <w:rPr>
          <w:rFonts w:ascii="宋体" w:hAnsi="宋体" w:cs="宋体"/>
          <w:noProof/>
          <w:sz w:val="24"/>
        </w:rPr>
        <w:drawing>
          <wp:inline distT="0" distB="0" distL="0" distR="0">
            <wp:extent cx="1637665" cy="1232535"/>
            <wp:effectExtent l="19050" t="0" r="635" b="0"/>
            <wp:docPr id="23" name="图片 49"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图片9"/>
                    <pic:cNvPicPr>
                      <a:picLocks noChangeAspect="1" noChangeArrowheads="1"/>
                    </pic:cNvPicPr>
                  </pic:nvPicPr>
                  <pic:blipFill>
                    <a:blip r:embed="rId32"/>
                    <a:srcRect/>
                    <a:stretch>
                      <a:fillRect/>
                    </a:stretch>
                  </pic:blipFill>
                  <pic:spPr bwMode="auto">
                    <a:xfrm>
                      <a:off x="0" y="0"/>
                      <a:ext cx="1637665" cy="1232535"/>
                    </a:xfrm>
                    <a:prstGeom prst="rect">
                      <a:avLst/>
                    </a:prstGeom>
                    <a:noFill/>
                    <a:ln w="9525">
                      <a:noFill/>
                      <a:miter lim="800000"/>
                      <a:headEnd/>
                      <a:tailEnd/>
                    </a:ln>
                  </pic:spPr>
                </pic:pic>
              </a:graphicData>
            </a:graphic>
          </wp:inline>
        </w:drawing>
      </w:r>
    </w:p>
    <w:p w:rsidR="00E92C80" w:rsidRDefault="00E92C80" w:rsidP="00E92C80">
      <w:pPr>
        <w:spacing w:line="360" w:lineRule="auto"/>
        <w:ind w:firstLineChars="300" w:firstLine="630"/>
        <w:rPr>
          <w:rFonts w:ascii="宋体" w:hAnsi="宋体" w:cs="宋体"/>
          <w:szCs w:val="21"/>
        </w:rPr>
      </w:pPr>
      <w:r>
        <w:rPr>
          <w:rFonts w:ascii="宋体" w:hAnsi="宋体" w:cs="宋体" w:hint="eastAsia"/>
          <w:szCs w:val="21"/>
        </w:rPr>
        <w:t>每周视频会议                交通运输与物流学院教授团队来唐山组织学生开题</w:t>
      </w:r>
    </w:p>
    <w:p w:rsidR="00E92C80" w:rsidRDefault="00E92C80" w:rsidP="00E92C80">
      <w:pPr>
        <w:spacing w:line="360" w:lineRule="auto"/>
        <w:rPr>
          <w:rFonts w:ascii="宋体" w:hAnsi="宋体" w:cs="宋体"/>
          <w:szCs w:val="21"/>
        </w:rPr>
      </w:pPr>
      <w:r>
        <w:rPr>
          <w:noProof/>
          <w:szCs w:val="21"/>
        </w:rPr>
        <w:drawing>
          <wp:inline distT="0" distB="0" distL="0" distR="0">
            <wp:extent cx="2337435" cy="1749425"/>
            <wp:effectExtent l="19050" t="0" r="5715" b="0"/>
            <wp:docPr id="24" name="图片 57" descr="微信图片_2017122423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微信图片_20171224232005.jpg"/>
                    <pic:cNvPicPr>
                      <a:picLocks noChangeAspect="1" noChangeArrowheads="1"/>
                    </pic:cNvPicPr>
                  </pic:nvPicPr>
                  <pic:blipFill>
                    <a:blip r:embed="rId33" cstate="print"/>
                    <a:srcRect/>
                    <a:stretch>
                      <a:fillRect/>
                    </a:stretch>
                  </pic:blipFill>
                  <pic:spPr bwMode="auto">
                    <a:xfrm>
                      <a:off x="0" y="0"/>
                      <a:ext cx="2337435" cy="1749425"/>
                    </a:xfrm>
                    <a:prstGeom prst="rect">
                      <a:avLst/>
                    </a:prstGeom>
                    <a:noFill/>
                    <a:ln w="9525">
                      <a:noFill/>
                      <a:miter lim="800000"/>
                      <a:headEnd/>
                      <a:tailEnd/>
                    </a:ln>
                  </pic:spPr>
                </pic:pic>
              </a:graphicData>
            </a:graphic>
          </wp:inline>
        </w:drawing>
      </w:r>
      <w:r>
        <w:rPr>
          <w:szCs w:val="21"/>
        </w:rPr>
        <w:t xml:space="preserve"> </w:t>
      </w:r>
      <w:r>
        <w:rPr>
          <w:noProof/>
        </w:rPr>
        <w:drawing>
          <wp:inline distT="0" distB="0" distL="0" distR="0">
            <wp:extent cx="2655570" cy="1645920"/>
            <wp:effectExtent l="19050" t="0" r="0" b="0"/>
            <wp:docPr id="25" name="图片 10" descr="微信图片_2017122521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微信图片_20171225211035.jpg"/>
                    <pic:cNvPicPr>
                      <a:picLocks noChangeAspect="1" noChangeArrowheads="1"/>
                    </pic:cNvPicPr>
                  </pic:nvPicPr>
                  <pic:blipFill>
                    <a:blip r:embed="rId34" cstate="print"/>
                    <a:srcRect/>
                    <a:stretch>
                      <a:fillRect/>
                    </a:stretch>
                  </pic:blipFill>
                  <pic:spPr bwMode="auto">
                    <a:xfrm>
                      <a:off x="0" y="0"/>
                      <a:ext cx="2655570" cy="1645920"/>
                    </a:xfrm>
                    <a:prstGeom prst="rect">
                      <a:avLst/>
                    </a:prstGeom>
                    <a:noFill/>
                    <a:ln w="9525">
                      <a:noFill/>
                      <a:miter lim="800000"/>
                      <a:headEnd/>
                      <a:tailEnd/>
                    </a:ln>
                  </pic:spPr>
                </pic:pic>
              </a:graphicData>
            </a:graphic>
          </wp:inline>
        </w:drawing>
      </w:r>
    </w:p>
    <w:p w:rsidR="00E92C80" w:rsidRDefault="00E92C80" w:rsidP="00E92C80">
      <w:pPr>
        <w:spacing w:line="360" w:lineRule="auto"/>
        <w:ind w:firstLineChars="600" w:firstLine="1260"/>
        <w:rPr>
          <w:rFonts w:ascii="宋体" w:hAnsi="宋体" w:cs="宋体"/>
          <w:sz w:val="24"/>
          <w:szCs w:val="24"/>
        </w:rPr>
      </w:pPr>
      <w:r>
        <w:rPr>
          <w:rFonts w:ascii="宋体" w:hAnsi="宋体" w:cs="宋体" w:hint="eastAsia"/>
          <w:szCs w:val="21"/>
        </w:rPr>
        <w:t>聘请学术指导教授，组建教授指导团队对学生进行日常指导</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此外，实验设施是保证研究生培养的必要条件，专业、高水平的实验中心</w:t>
      </w:r>
      <w:proofErr w:type="gramStart"/>
      <w:r>
        <w:rPr>
          <w:rFonts w:ascii="宋体" w:hAnsi="宋体" w:cs="宋体" w:hint="eastAsia"/>
          <w:sz w:val="24"/>
        </w:rPr>
        <w:t>更是保障</w:t>
      </w:r>
      <w:proofErr w:type="gramEnd"/>
      <w:r>
        <w:rPr>
          <w:rFonts w:ascii="宋体" w:hAnsi="宋体" w:cs="宋体" w:hint="eastAsia"/>
          <w:sz w:val="24"/>
        </w:rPr>
        <w:t>研究生培养质量的必要条件。目前，西南交通大学在唐山已建成系统可信性自动验证国家地方联合实验室唐山研究中心等实验中心。为了保障研究生培养质量，“流体动力与机电系统研究中心”和“综合交通大数据应用技术国家工程实验室唐山研究中心”也正在筹建中。</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西南交通大学是首批成立“中美青年创客交流中心”的16所高校之一，借助这一优势，唐山研究生院在唐山</w:t>
      </w:r>
      <w:proofErr w:type="gramStart"/>
      <w:r>
        <w:rPr>
          <w:rFonts w:ascii="宋体" w:hAnsi="宋体" w:cs="宋体" w:hint="eastAsia"/>
          <w:sz w:val="24"/>
        </w:rPr>
        <w:t>设立创客中心</w:t>
      </w:r>
      <w:proofErr w:type="gramEnd"/>
      <w:r>
        <w:rPr>
          <w:rFonts w:ascii="宋体" w:hAnsi="宋体" w:cs="宋体" w:hint="eastAsia"/>
          <w:sz w:val="24"/>
        </w:rPr>
        <w:t>，通过</w:t>
      </w:r>
      <w:proofErr w:type="gramStart"/>
      <w:r>
        <w:rPr>
          <w:rFonts w:ascii="宋体" w:hAnsi="宋体" w:cs="宋体" w:hint="eastAsia"/>
          <w:sz w:val="24"/>
        </w:rPr>
        <w:t>创客教育</w:t>
      </w:r>
      <w:proofErr w:type="gramEnd"/>
      <w:r>
        <w:rPr>
          <w:rFonts w:ascii="宋体" w:hAnsi="宋体" w:cs="宋体" w:hint="eastAsia"/>
          <w:sz w:val="24"/>
        </w:rPr>
        <w:t>与专业教育深度融合，促进中美</w:t>
      </w:r>
      <w:proofErr w:type="gramStart"/>
      <w:r>
        <w:rPr>
          <w:rFonts w:ascii="宋体" w:hAnsi="宋体" w:cs="宋体" w:hint="eastAsia"/>
          <w:sz w:val="24"/>
        </w:rPr>
        <w:t>青年创客交流</w:t>
      </w:r>
      <w:proofErr w:type="gramEnd"/>
      <w:r>
        <w:rPr>
          <w:rFonts w:ascii="宋体" w:hAnsi="宋体" w:cs="宋体" w:hint="eastAsia"/>
          <w:sz w:val="24"/>
        </w:rPr>
        <w:t>，扩大对外合作，助推人才创新人才培养工作。</w:t>
      </w:r>
      <w:proofErr w:type="gramStart"/>
      <w:r>
        <w:rPr>
          <w:rFonts w:ascii="宋体" w:hAnsi="宋体" w:cs="宋体" w:hint="eastAsia"/>
          <w:sz w:val="24"/>
        </w:rPr>
        <w:t>创客中心</w:t>
      </w:r>
      <w:proofErr w:type="gramEnd"/>
      <w:r>
        <w:rPr>
          <w:rFonts w:ascii="宋体" w:hAnsi="宋体" w:cs="宋体" w:hint="eastAsia"/>
          <w:sz w:val="24"/>
        </w:rPr>
        <w:t>立足于为科技创新提供最直接的支撑与服务，开展“创新实践、创业辅导、产品孵化、创客教育”等服务。</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lastRenderedPageBreak/>
        <w:t>2.生活条件：</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唐山研究生院为研究生提供免费的双人间住宿条件，免费配发床上用品，宿舍配备了冰箱、微波炉等生活电器，营造舒适住宿环境。</w:t>
      </w:r>
    </w:p>
    <w:p w:rsidR="00E92C80" w:rsidRDefault="00E92C80" w:rsidP="00E92C80">
      <w:pPr>
        <w:spacing w:line="360" w:lineRule="auto"/>
        <w:jc w:val="center"/>
        <w:rPr>
          <w:rFonts w:ascii="宋体" w:hAnsi="宋体" w:cs="宋体"/>
          <w:b/>
          <w:bCs/>
          <w:sz w:val="28"/>
          <w:szCs w:val="28"/>
        </w:rPr>
      </w:pPr>
      <w:r>
        <w:rPr>
          <w:rFonts w:ascii="宋体" w:hAnsi="宋体" w:cs="宋体"/>
          <w:b/>
          <w:bCs/>
          <w:noProof/>
          <w:sz w:val="28"/>
          <w:szCs w:val="28"/>
        </w:rPr>
        <w:drawing>
          <wp:inline distT="0" distB="0" distL="0" distR="0">
            <wp:extent cx="2027555" cy="1510665"/>
            <wp:effectExtent l="19050" t="0" r="0" b="0"/>
            <wp:docPr id="26" name="图片 35" descr="图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图片34"/>
                    <pic:cNvPicPr>
                      <a:picLocks noChangeAspect="1" noChangeArrowheads="1"/>
                    </pic:cNvPicPr>
                  </pic:nvPicPr>
                  <pic:blipFill>
                    <a:blip r:embed="rId35"/>
                    <a:srcRect/>
                    <a:stretch>
                      <a:fillRect/>
                    </a:stretch>
                  </pic:blipFill>
                  <pic:spPr bwMode="auto">
                    <a:xfrm>
                      <a:off x="0" y="0"/>
                      <a:ext cx="2027555" cy="1510665"/>
                    </a:xfrm>
                    <a:prstGeom prst="rect">
                      <a:avLst/>
                    </a:prstGeom>
                    <a:noFill/>
                    <a:ln w="9525">
                      <a:noFill/>
                      <a:miter lim="800000"/>
                      <a:headEnd/>
                      <a:tailEnd/>
                    </a:ln>
                  </pic:spPr>
                </pic:pic>
              </a:graphicData>
            </a:graphic>
          </wp:inline>
        </w:drawing>
      </w:r>
      <w:r>
        <w:rPr>
          <w:rFonts w:ascii="宋体" w:hAnsi="宋体" w:cs="宋体"/>
          <w:b/>
          <w:bCs/>
          <w:noProof/>
          <w:sz w:val="28"/>
          <w:szCs w:val="28"/>
        </w:rPr>
        <w:drawing>
          <wp:inline distT="0" distB="0" distL="0" distR="0">
            <wp:extent cx="2051685" cy="1534795"/>
            <wp:effectExtent l="19050" t="0" r="5715" b="0"/>
            <wp:docPr id="27" name="图片 34"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图片35"/>
                    <pic:cNvPicPr>
                      <a:picLocks noChangeAspect="1" noChangeArrowheads="1"/>
                    </pic:cNvPicPr>
                  </pic:nvPicPr>
                  <pic:blipFill>
                    <a:blip r:embed="rId36"/>
                    <a:srcRect/>
                    <a:stretch>
                      <a:fillRect/>
                    </a:stretch>
                  </pic:blipFill>
                  <pic:spPr bwMode="auto">
                    <a:xfrm>
                      <a:off x="0" y="0"/>
                      <a:ext cx="2051685" cy="1534795"/>
                    </a:xfrm>
                    <a:prstGeom prst="rect">
                      <a:avLst/>
                    </a:prstGeom>
                    <a:noFill/>
                    <a:ln w="9525">
                      <a:noFill/>
                      <a:miter lim="800000"/>
                      <a:headEnd/>
                      <a:tailEnd/>
                    </a:ln>
                  </pic:spPr>
                </pic:pic>
              </a:graphicData>
            </a:graphic>
          </wp:inline>
        </w:drawing>
      </w:r>
      <w:r>
        <w:rPr>
          <w:rFonts w:ascii="宋体" w:hAnsi="宋体" w:cs="宋体"/>
          <w:b/>
          <w:bCs/>
          <w:noProof/>
          <w:sz w:val="28"/>
          <w:szCs w:val="28"/>
        </w:rPr>
        <w:drawing>
          <wp:inline distT="0" distB="0" distL="0" distR="0">
            <wp:extent cx="2425065" cy="1820545"/>
            <wp:effectExtent l="19050" t="0" r="0" b="0"/>
            <wp:docPr id="28" name="图片 33" descr="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图片36"/>
                    <pic:cNvPicPr>
                      <a:picLocks noChangeAspect="1" noChangeArrowheads="1"/>
                    </pic:cNvPicPr>
                  </pic:nvPicPr>
                  <pic:blipFill>
                    <a:blip r:embed="rId37"/>
                    <a:srcRect/>
                    <a:stretch>
                      <a:fillRect/>
                    </a:stretch>
                  </pic:blipFill>
                  <pic:spPr bwMode="auto">
                    <a:xfrm>
                      <a:off x="0" y="0"/>
                      <a:ext cx="2425065" cy="1820545"/>
                    </a:xfrm>
                    <a:prstGeom prst="rect">
                      <a:avLst/>
                    </a:prstGeom>
                    <a:noFill/>
                    <a:ln w="9525">
                      <a:noFill/>
                      <a:miter lim="800000"/>
                      <a:headEnd/>
                      <a:tailEnd/>
                    </a:ln>
                  </pic:spPr>
                </pic:pic>
              </a:graphicData>
            </a:graphic>
          </wp:inline>
        </w:drawing>
      </w:r>
      <w:r>
        <w:rPr>
          <w:rFonts w:ascii="宋体" w:hAnsi="宋体" w:cs="宋体"/>
          <w:b/>
          <w:bCs/>
          <w:noProof/>
          <w:sz w:val="28"/>
          <w:szCs w:val="28"/>
        </w:rPr>
        <w:drawing>
          <wp:inline distT="0" distB="0" distL="0" distR="0">
            <wp:extent cx="2305685" cy="1884680"/>
            <wp:effectExtent l="19050" t="0" r="0" b="0"/>
            <wp:docPr id="29" name="图片 38"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图片37"/>
                    <pic:cNvPicPr>
                      <a:picLocks noChangeAspect="1" noChangeArrowheads="1"/>
                    </pic:cNvPicPr>
                  </pic:nvPicPr>
                  <pic:blipFill>
                    <a:blip r:embed="rId38"/>
                    <a:srcRect/>
                    <a:stretch>
                      <a:fillRect/>
                    </a:stretch>
                  </pic:blipFill>
                  <pic:spPr bwMode="auto">
                    <a:xfrm>
                      <a:off x="0" y="0"/>
                      <a:ext cx="2305685" cy="1884680"/>
                    </a:xfrm>
                    <a:prstGeom prst="rect">
                      <a:avLst/>
                    </a:prstGeom>
                    <a:noFill/>
                    <a:ln w="9525">
                      <a:noFill/>
                      <a:miter lim="800000"/>
                      <a:headEnd/>
                      <a:tailEnd/>
                    </a:ln>
                  </pic:spPr>
                </pic:pic>
              </a:graphicData>
            </a:graphic>
          </wp:inline>
        </w:drawing>
      </w:r>
      <w:r>
        <w:rPr>
          <w:rFonts w:ascii="宋体" w:hAnsi="宋体" w:cs="宋体"/>
          <w:b/>
          <w:bCs/>
          <w:noProof/>
          <w:sz w:val="28"/>
          <w:szCs w:val="28"/>
        </w:rPr>
        <w:drawing>
          <wp:inline distT="0" distB="0" distL="0" distR="0">
            <wp:extent cx="1598295" cy="2131060"/>
            <wp:effectExtent l="19050" t="0" r="1905" b="0"/>
            <wp:docPr id="30" name="图片 36"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图片38"/>
                    <pic:cNvPicPr>
                      <a:picLocks noChangeAspect="1" noChangeArrowheads="1"/>
                    </pic:cNvPicPr>
                  </pic:nvPicPr>
                  <pic:blipFill>
                    <a:blip r:embed="rId39"/>
                    <a:srcRect/>
                    <a:stretch>
                      <a:fillRect/>
                    </a:stretch>
                  </pic:blipFill>
                  <pic:spPr bwMode="auto">
                    <a:xfrm>
                      <a:off x="0" y="0"/>
                      <a:ext cx="1598295" cy="2131060"/>
                    </a:xfrm>
                    <a:prstGeom prst="rect">
                      <a:avLst/>
                    </a:prstGeom>
                    <a:noFill/>
                    <a:ln w="9525">
                      <a:noFill/>
                      <a:miter lim="800000"/>
                      <a:headEnd/>
                      <a:tailEnd/>
                    </a:ln>
                  </pic:spPr>
                </pic:pic>
              </a:graphicData>
            </a:graphic>
          </wp:inline>
        </w:drawing>
      </w:r>
      <w:r>
        <w:rPr>
          <w:rFonts w:ascii="宋体" w:hAnsi="宋体" w:cs="宋体"/>
          <w:b/>
          <w:bCs/>
          <w:noProof/>
          <w:sz w:val="28"/>
          <w:szCs w:val="28"/>
        </w:rPr>
        <w:drawing>
          <wp:inline distT="0" distB="0" distL="0" distR="0">
            <wp:extent cx="1621790" cy="2154555"/>
            <wp:effectExtent l="19050" t="0" r="0" b="0"/>
            <wp:docPr id="31" name="图片 37"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图片39"/>
                    <pic:cNvPicPr>
                      <a:picLocks noChangeAspect="1" noChangeArrowheads="1"/>
                    </pic:cNvPicPr>
                  </pic:nvPicPr>
                  <pic:blipFill>
                    <a:blip r:embed="rId40"/>
                    <a:srcRect/>
                    <a:stretch>
                      <a:fillRect/>
                    </a:stretch>
                  </pic:blipFill>
                  <pic:spPr bwMode="auto">
                    <a:xfrm>
                      <a:off x="0" y="0"/>
                      <a:ext cx="1621790" cy="2154555"/>
                    </a:xfrm>
                    <a:prstGeom prst="rect">
                      <a:avLst/>
                    </a:prstGeom>
                    <a:noFill/>
                    <a:ln w="9525">
                      <a:noFill/>
                      <a:miter lim="800000"/>
                      <a:headEnd/>
                      <a:tailEnd/>
                    </a:ln>
                  </pic:spPr>
                </pic:pic>
              </a:graphicData>
            </a:graphic>
          </wp:inline>
        </w:drawing>
      </w:r>
      <w:r>
        <w:rPr>
          <w:rFonts w:ascii="宋体" w:hAnsi="宋体" w:cs="宋体"/>
          <w:b/>
          <w:bCs/>
          <w:noProof/>
          <w:sz w:val="28"/>
          <w:szCs w:val="28"/>
        </w:rPr>
        <w:drawing>
          <wp:inline distT="0" distB="0" distL="0" distR="0">
            <wp:extent cx="1630045" cy="2170430"/>
            <wp:effectExtent l="19050" t="0" r="8255" b="0"/>
            <wp:docPr id="32" name="图片 32"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图片40"/>
                    <pic:cNvPicPr>
                      <a:picLocks noChangeAspect="1" noChangeArrowheads="1"/>
                    </pic:cNvPicPr>
                  </pic:nvPicPr>
                  <pic:blipFill>
                    <a:blip r:embed="rId41"/>
                    <a:srcRect/>
                    <a:stretch>
                      <a:fillRect/>
                    </a:stretch>
                  </pic:blipFill>
                  <pic:spPr bwMode="auto">
                    <a:xfrm>
                      <a:off x="0" y="0"/>
                      <a:ext cx="1630045" cy="2170430"/>
                    </a:xfrm>
                    <a:prstGeom prst="rect">
                      <a:avLst/>
                    </a:prstGeom>
                    <a:noFill/>
                    <a:ln w="9525">
                      <a:noFill/>
                      <a:miter lim="800000"/>
                      <a:headEnd/>
                      <a:tailEnd/>
                    </a:ln>
                  </pic:spPr>
                </pic:pic>
              </a:graphicData>
            </a:graphic>
          </wp:inline>
        </w:drawing>
      </w:r>
      <w:r>
        <w:rPr>
          <w:rFonts w:ascii="宋体" w:hAnsi="宋体" w:cs="宋体"/>
          <w:b/>
          <w:bCs/>
          <w:noProof/>
          <w:sz w:val="28"/>
          <w:szCs w:val="28"/>
        </w:rPr>
        <w:drawing>
          <wp:inline distT="0" distB="0" distL="0" distR="0">
            <wp:extent cx="2727325" cy="2051685"/>
            <wp:effectExtent l="19050" t="0" r="0" b="0"/>
            <wp:docPr id="33" name="图片 28" descr="图片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图片41"/>
                    <pic:cNvPicPr>
                      <a:picLocks noChangeAspect="1" noChangeArrowheads="1"/>
                    </pic:cNvPicPr>
                  </pic:nvPicPr>
                  <pic:blipFill>
                    <a:blip r:embed="rId42"/>
                    <a:srcRect/>
                    <a:stretch>
                      <a:fillRect/>
                    </a:stretch>
                  </pic:blipFill>
                  <pic:spPr bwMode="auto">
                    <a:xfrm>
                      <a:off x="0" y="0"/>
                      <a:ext cx="2727325" cy="2051685"/>
                    </a:xfrm>
                    <a:prstGeom prst="rect">
                      <a:avLst/>
                    </a:prstGeom>
                    <a:noFill/>
                    <a:ln w="9525">
                      <a:noFill/>
                      <a:miter lim="800000"/>
                      <a:headEnd/>
                      <a:tailEnd/>
                    </a:ln>
                  </pic:spPr>
                </pic:pic>
              </a:graphicData>
            </a:graphic>
          </wp:inline>
        </w:drawing>
      </w:r>
      <w:r>
        <w:rPr>
          <w:rFonts w:ascii="宋体" w:hAnsi="宋体" w:cs="宋体"/>
          <w:b/>
          <w:bCs/>
          <w:noProof/>
          <w:sz w:val="28"/>
          <w:szCs w:val="28"/>
        </w:rPr>
        <w:drawing>
          <wp:inline distT="0" distB="0" distL="0" distR="0">
            <wp:extent cx="2194560" cy="1645920"/>
            <wp:effectExtent l="19050" t="0" r="0" b="0"/>
            <wp:docPr id="34" name="图片 27" descr="图片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图片42"/>
                    <pic:cNvPicPr>
                      <a:picLocks noChangeAspect="1" noChangeArrowheads="1"/>
                    </pic:cNvPicPr>
                  </pic:nvPicPr>
                  <pic:blipFill>
                    <a:blip r:embed="rId43"/>
                    <a:srcRect/>
                    <a:stretch>
                      <a:fillRect/>
                    </a:stretch>
                  </pic:blipFill>
                  <pic:spPr bwMode="auto">
                    <a:xfrm>
                      <a:off x="0" y="0"/>
                      <a:ext cx="2194560" cy="1645920"/>
                    </a:xfrm>
                    <a:prstGeom prst="rect">
                      <a:avLst/>
                    </a:prstGeom>
                    <a:noFill/>
                    <a:ln w="9525">
                      <a:noFill/>
                      <a:miter lim="800000"/>
                      <a:headEnd/>
                      <a:tailEnd/>
                    </a:ln>
                  </pic:spPr>
                </pic:pic>
              </a:graphicData>
            </a:graphic>
          </wp:inline>
        </w:drawing>
      </w:r>
    </w:p>
    <w:p w:rsidR="00E92C80" w:rsidRDefault="00E92C80" w:rsidP="00E92C80">
      <w:pPr>
        <w:spacing w:line="360" w:lineRule="auto"/>
        <w:jc w:val="center"/>
        <w:rPr>
          <w:rFonts w:ascii="宋体" w:hAnsi="宋体" w:cs="宋体"/>
          <w:b/>
          <w:bCs/>
          <w:sz w:val="28"/>
          <w:szCs w:val="28"/>
        </w:rPr>
      </w:pPr>
      <w:r>
        <w:rPr>
          <w:rFonts w:ascii="宋体" w:hAnsi="宋体" w:cs="宋体" w:hint="eastAsia"/>
          <w:b/>
          <w:bCs/>
          <w:sz w:val="28"/>
          <w:szCs w:val="28"/>
        </w:rPr>
        <w:lastRenderedPageBreak/>
        <w:t>七、常见问题解答：</w:t>
      </w:r>
    </w:p>
    <w:p w:rsidR="00E92C80" w:rsidRDefault="00E92C80" w:rsidP="00E92C80">
      <w:pPr>
        <w:spacing w:line="360" w:lineRule="auto"/>
        <w:rPr>
          <w:rFonts w:ascii="宋体" w:hAnsi="宋体" w:cs="宋体"/>
          <w:b/>
          <w:sz w:val="24"/>
          <w:szCs w:val="24"/>
        </w:rPr>
      </w:pPr>
      <w:r>
        <w:rPr>
          <w:rFonts w:ascii="宋体" w:hAnsi="宋体" w:cs="宋体" w:hint="eastAsia"/>
          <w:b/>
          <w:sz w:val="24"/>
        </w:rPr>
        <w:t>问题1.2018年唐山研究生院招生的专业有哪些？</w:t>
      </w:r>
    </w:p>
    <w:p w:rsidR="00E92C80" w:rsidRDefault="00E92C80" w:rsidP="00E92C80">
      <w:pPr>
        <w:spacing w:line="360" w:lineRule="auto"/>
        <w:ind w:left="720" w:hangingChars="300" w:hanging="720"/>
        <w:rPr>
          <w:rFonts w:ascii="宋体" w:hAnsi="宋体" w:cs="宋体"/>
          <w:sz w:val="24"/>
        </w:rPr>
      </w:pPr>
      <w:r>
        <w:rPr>
          <w:rFonts w:ascii="宋体" w:hAnsi="宋体" w:cs="宋体" w:hint="eastAsia"/>
          <w:sz w:val="24"/>
        </w:rPr>
        <w:t>回答：主要有六个专业：建筑与土木工程、机械工程、电气工程、计算机技术、交通运输工程和数学专业。</w:t>
      </w:r>
    </w:p>
    <w:p w:rsidR="00E92C80" w:rsidRDefault="00E92C80" w:rsidP="00E92C80">
      <w:pPr>
        <w:spacing w:line="360" w:lineRule="auto"/>
        <w:rPr>
          <w:rFonts w:ascii="宋体" w:hAnsi="宋体" w:cs="宋体"/>
          <w:b/>
          <w:sz w:val="24"/>
        </w:rPr>
      </w:pPr>
      <w:r>
        <w:rPr>
          <w:rFonts w:ascii="宋体" w:hAnsi="宋体" w:cs="宋体" w:hint="eastAsia"/>
          <w:b/>
          <w:sz w:val="24"/>
        </w:rPr>
        <w:t>问题2.报考条件是什么？</w:t>
      </w:r>
    </w:p>
    <w:p w:rsidR="00E92C80" w:rsidRDefault="00E92C80" w:rsidP="00E92C80">
      <w:pPr>
        <w:spacing w:line="360" w:lineRule="auto"/>
        <w:ind w:left="720" w:hangingChars="300" w:hanging="720"/>
        <w:rPr>
          <w:rFonts w:ascii="宋体" w:hAnsi="宋体" w:cs="宋体"/>
          <w:sz w:val="24"/>
        </w:rPr>
      </w:pPr>
      <w:r>
        <w:rPr>
          <w:rFonts w:ascii="宋体" w:hAnsi="宋体" w:cs="宋体" w:hint="eastAsia"/>
          <w:sz w:val="24"/>
        </w:rPr>
        <w:t>回答：国家承认学历的应届本科毕业生（</w:t>
      </w:r>
      <w:proofErr w:type="gramStart"/>
      <w:r>
        <w:rPr>
          <w:rFonts w:ascii="宋体" w:hAnsi="宋体" w:cs="宋体" w:hint="eastAsia"/>
          <w:sz w:val="24"/>
        </w:rPr>
        <w:t>含普通</w:t>
      </w:r>
      <w:proofErr w:type="gramEnd"/>
      <w:r>
        <w:rPr>
          <w:rFonts w:ascii="宋体" w:hAnsi="宋体" w:cs="宋体" w:hint="eastAsia"/>
          <w:sz w:val="24"/>
        </w:rPr>
        <w:t>高校、成人高校、普通高校举办的成人高等学历教育应届本科毕业生）。具有国家承认的大学本科毕业学历的人员。高职高专毕业后满2年及以上。</w:t>
      </w:r>
    </w:p>
    <w:p w:rsidR="00E92C80" w:rsidRDefault="00E92C80" w:rsidP="00E92C80">
      <w:pPr>
        <w:spacing w:line="360" w:lineRule="auto"/>
        <w:rPr>
          <w:rFonts w:ascii="宋体" w:hAnsi="宋体" w:cs="宋体"/>
          <w:b/>
          <w:sz w:val="24"/>
        </w:rPr>
      </w:pPr>
      <w:r>
        <w:rPr>
          <w:rFonts w:ascii="宋体" w:hAnsi="宋体" w:cs="宋体" w:hint="eastAsia"/>
          <w:b/>
          <w:sz w:val="24"/>
        </w:rPr>
        <w:t>问题3.</w:t>
      </w:r>
      <w:r>
        <w:rPr>
          <w:rFonts w:ascii="宋体" w:hAnsi="宋体" w:cs="宋体" w:hint="eastAsia"/>
          <w:sz w:val="24"/>
        </w:rPr>
        <w:t xml:space="preserve"> </w:t>
      </w:r>
      <w:r>
        <w:rPr>
          <w:rFonts w:ascii="宋体" w:hAnsi="宋体" w:cs="宋体" w:hint="eastAsia"/>
          <w:b/>
          <w:sz w:val="24"/>
        </w:rPr>
        <w:t>是否接受调剂？</w:t>
      </w:r>
    </w:p>
    <w:p w:rsidR="00E92C80" w:rsidRDefault="00E92C80" w:rsidP="00E92C80">
      <w:pPr>
        <w:spacing w:line="360" w:lineRule="auto"/>
        <w:ind w:left="720" w:hangingChars="300" w:hanging="720"/>
        <w:rPr>
          <w:rFonts w:ascii="宋体" w:hAnsi="宋体" w:cs="宋体"/>
          <w:sz w:val="24"/>
        </w:rPr>
      </w:pPr>
      <w:r>
        <w:rPr>
          <w:rFonts w:ascii="宋体" w:hAnsi="宋体" w:cs="宋体" w:hint="eastAsia"/>
          <w:sz w:val="24"/>
        </w:rPr>
        <w:t>回答：欢迎广大学生调剂唐山研究生院，调剂条件及程序另行通知，现在仅接受调剂申请咨询。</w:t>
      </w:r>
    </w:p>
    <w:p w:rsidR="00E92C80" w:rsidRDefault="00E92C80" w:rsidP="00E92C80">
      <w:pPr>
        <w:spacing w:line="360" w:lineRule="auto"/>
        <w:ind w:left="723" w:hangingChars="300" w:hanging="723"/>
        <w:rPr>
          <w:rFonts w:ascii="宋体" w:hAnsi="宋体" w:cs="宋体"/>
          <w:b/>
          <w:sz w:val="24"/>
        </w:rPr>
      </w:pPr>
      <w:r>
        <w:rPr>
          <w:rFonts w:ascii="宋体" w:hAnsi="宋体" w:cs="宋体" w:hint="eastAsia"/>
          <w:b/>
          <w:sz w:val="24"/>
        </w:rPr>
        <w:t>问题4.与学校相关学院同类专业复试分数线是否一致？</w:t>
      </w:r>
    </w:p>
    <w:p w:rsidR="00E92C80" w:rsidRDefault="00E92C80" w:rsidP="00E92C80">
      <w:pPr>
        <w:spacing w:line="360" w:lineRule="auto"/>
        <w:rPr>
          <w:rFonts w:ascii="宋体" w:hAnsi="宋体" w:cs="宋体"/>
          <w:sz w:val="24"/>
        </w:rPr>
      </w:pPr>
      <w:r>
        <w:rPr>
          <w:rFonts w:ascii="宋体" w:hAnsi="宋体" w:cs="宋体" w:hint="eastAsia"/>
          <w:sz w:val="24"/>
        </w:rPr>
        <w:t>回答：唐山研究生院是西南交大二级教学科研单位，在不低于国家复试分数线的前提下单独确定复试分数线。</w:t>
      </w:r>
    </w:p>
    <w:p w:rsidR="00E92C80" w:rsidRDefault="00E92C80" w:rsidP="00E92C80">
      <w:pPr>
        <w:spacing w:line="360" w:lineRule="auto"/>
        <w:ind w:left="723" w:hangingChars="300" w:hanging="723"/>
        <w:rPr>
          <w:rFonts w:ascii="宋体" w:hAnsi="宋体" w:cs="宋体"/>
          <w:b/>
          <w:sz w:val="24"/>
        </w:rPr>
      </w:pPr>
      <w:r>
        <w:rPr>
          <w:rFonts w:ascii="宋体" w:hAnsi="宋体" w:cs="宋体" w:hint="eastAsia"/>
          <w:b/>
          <w:sz w:val="24"/>
        </w:rPr>
        <w:t>问题5：学费及学制分别是多少？</w:t>
      </w:r>
    </w:p>
    <w:p w:rsidR="00E92C80" w:rsidRDefault="00E92C80" w:rsidP="00E92C80">
      <w:pPr>
        <w:spacing w:line="360" w:lineRule="auto"/>
        <w:ind w:left="720" w:hangingChars="300" w:hanging="720"/>
        <w:rPr>
          <w:rFonts w:ascii="宋体" w:hAnsi="宋体" w:cs="宋体"/>
          <w:sz w:val="24"/>
        </w:rPr>
      </w:pPr>
      <w:r>
        <w:rPr>
          <w:rFonts w:ascii="宋体" w:hAnsi="宋体" w:cs="宋体" w:hint="eastAsia"/>
          <w:sz w:val="24"/>
        </w:rPr>
        <w:t>回答：学制3年，学费8000元/</w:t>
      </w:r>
      <w:proofErr w:type="gramStart"/>
      <w:r>
        <w:rPr>
          <w:rFonts w:ascii="宋体" w:hAnsi="宋体" w:cs="宋体" w:hint="eastAsia"/>
          <w:sz w:val="24"/>
        </w:rPr>
        <w:t>生每学年</w:t>
      </w:r>
      <w:proofErr w:type="gramEnd"/>
      <w:r>
        <w:rPr>
          <w:rFonts w:ascii="宋体" w:hAnsi="宋体" w:cs="宋体" w:hint="eastAsia"/>
          <w:sz w:val="24"/>
        </w:rPr>
        <w:t>。</w:t>
      </w:r>
    </w:p>
    <w:p w:rsidR="00E92C80" w:rsidRDefault="00E92C80" w:rsidP="00E92C80">
      <w:pPr>
        <w:spacing w:line="360" w:lineRule="auto"/>
        <w:rPr>
          <w:rFonts w:ascii="宋体" w:hAnsi="宋体" w:cs="宋体"/>
          <w:b/>
          <w:sz w:val="24"/>
        </w:rPr>
      </w:pPr>
      <w:r>
        <w:rPr>
          <w:rFonts w:ascii="宋体" w:hAnsi="宋体" w:cs="宋体" w:hint="eastAsia"/>
          <w:b/>
          <w:sz w:val="24"/>
        </w:rPr>
        <w:t>问题6. 2018年唐山研究生院招收的学生类别？</w:t>
      </w:r>
    </w:p>
    <w:p w:rsidR="00E92C80" w:rsidRDefault="00E92C80" w:rsidP="00E92C80">
      <w:pPr>
        <w:spacing w:line="360" w:lineRule="auto"/>
        <w:ind w:left="720" w:hangingChars="300" w:hanging="720"/>
        <w:rPr>
          <w:rFonts w:ascii="宋体" w:hAnsi="宋体" w:cs="宋体"/>
          <w:sz w:val="24"/>
        </w:rPr>
      </w:pPr>
      <w:r>
        <w:rPr>
          <w:rFonts w:ascii="宋体" w:hAnsi="宋体" w:cs="宋体" w:hint="eastAsia"/>
          <w:sz w:val="24"/>
        </w:rPr>
        <w:t>回答：全部是非全日制研究生，但培养方式参照全日制研究生培养方案进行。</w:t>
      </w:r>
    </w:p>
    <w:p w:rsidR="00E92C80" w:rsidRDefault="00E92C80" w:rsidP="00E92C80">
      <w:pPr>
        <w:spacing w:line="360" w:lineRule="auto"/>
        <w:ind w:left="723" w:hangingChars="300" w:hanging="723"/>
        <w:rPr>
          <w:rFonts w:ascii="宋体" w:hAnsi="宋体" w:cs="宋体"/>
          <w:b/>
          <w:sz w:val="24"/>
        </w:rPr>
      </w:pPr>
      <w:r>
        <w:rPr>
          <w:rFonts w:ascii="宋体" w:hAnsi="宋体" w:cs="宋体" w:hint="eastAsia"/>
          <w:b/>
          <w:sz w:val="24"/>
        </w:rPr>
        <w:t>问题7：2018年唐山研究生院学生的上课地点在哪里？</w:t>
      </w:r>
    </w:p>
    <w:p w:rsidR="00E92C80" w:rsidRDefault="00E92C80" w:rsidP="00E92C80">
      <w:pPr>
        <w:spacing w:line="360" w:lineRule="auto"/>
        <w:ind w:left="720" w:hangingChars="300" w:hanging="720"/>
        <w:rPr>
          <w:rFonts w:ascii="宋体" w:hAnsi="宋体" w:cs="宋体"/>
          <w:sz w:val="24"/>
        </w:rPr>
      </w:pPr>
      <w:r>
        <w:rPr>
          <w:rFonts w:ascii="宋体" w:hAnsi="宋体" w:cs="宋体" w:hint="eastAsia"/>
          <w:sz w:val="24"/>
        </w:rPr>
        <w:t>回答：在河北省唐山市路北区华岩路38号西南交通大学唐山研究生院内上课。</w:t>
      </w:r>
    </w:p>
    <w:p w:rsidR="00E92C80" w:rsidRDefault="00E92C80" w:rsidP="00E92C80">
      <w:pPr>
        <w:spacing w:line="360" w:lineRule="auto"/>
        <w:ind w:left="723" w:hangingChars="300" w:hanging="723"/>
        <w:rPr>
          <w:rFonts w:ascii="宋体" w:hAnsi="宋体" w:cs="宋体"/>
          <w:b/>
          <w:sz w:val="24"/>
        </w:rPr>
      </w:pPr>
      <w:r>
        <w:rPr>
          <w:rFonts w:ascii="宋体" w:hAnsi="宋体" w:cs="宋体" w:hint="eastAsia"/>
          <w:b/>
          <w:sz w:val="24"/>
        </w:rPr>
        <w:t>问题8：上课时间如何安排？</w:t>
      </w:r>
    </w:p>
    <w:p w:rsidR="00E92C80" w:rsidRDefault="00E92C80" w:rsidP="00E92C80">
      <w:pPr>
        <w:spacing w:line="360" w:lineRule="auto"/>
        <w:ind w:left="720" w:hangingChars="300" w:hanging="720"/>
        <w:rPr>
          <w:rFonts w:ascii="宋体" w:hAnsi="宋体" w:cs="宋体"/>
          <w:sz w:val="24"/>
        </w:rPr>
      </w:pPr>
      <w:r>
        <w:rPr>
          <w:rFonts w:ascii="宋体" w:hAnsi="宋体" w:cs="宋体" w:hint="eastAsia"/>
          <w:sz w:val="24"/>
        </w:rPr>
        <w:t>回答：参照全日制研究生培养方案，第一年在唐山全日制进行课程学习，后两年根据导师安排从事科学研究以及论文撰写。</w:t>
      </w:r>
    </w:p>
    <w:p w:rsidR="00E92C80" w:rsidRDefault="00E92C80" w:rsidP="00E92C80">
      <w:pPr>
        <w:spacing w:line="360" w:lineRule="auto"/>
        <w:ind w:left="723" w:hangingChars="300" w:hanging="723"/>
        <w:rPr>
          <w:rFonts w:ascii="宋体" w:hAnsi="宋体" w:cs="宋体"/>
          <w:b/>
          <w:sz w:val="24"/>
        </w:rPr>
      </w:pPr>
      <w:r>
        <w:rPr>
          <w:rFonts w:ascii="宋体" w:hAnsi="宋体" w:cs="宋体" w:hint="eastAsia"/>
          <w:b/>
          <w:sz w:val="24"/>
        </w:rPr>
        <w:t>问题9.学生住宿如何安排？</w:t>
      </w:r>
    </w:p>
    <w:p w:rsidR="00E92C80" w:rsidRDefault="00E92C80" w:rsidP="00E92C80">
      <w:pPr>
        <w:spacing w:line="360" w:lineRule="auto"/>
        <w:ind w:leftChars="10" w:left="621" w:hangingChars="250" w:hanging="600"/>
        <w:rPr>
          <w:rFonts w:ascii="宋体" w:hAnsi="宋体" w:cs="宋体"/>
          <w:sz w:val="24"/>
        </w:rPr>
      </w:pPr>
      <w:r>
        <w:rPr>
          <w:rFonts w:ascii="宋体" w:hAnsi="宋体" w:cs="宋体" w:hint="eastAsia"/>
          <w:sz w:val="24"/>
        </w:rPr>
        <w:t>回答：唐山研究生院免费提供住宿（双人间），按照研究生住宿标准安排。</w:t>
      </w:r>
    </w:p>
    <w:p w:rsidR="00E92C80" w:rsidRDefault="00E92C80" w:rsidP="00E92C80">
      <w:pPr>
        <w:spacing w:line="360" w:lineRule="auto"/>
        <w:rPr>
          <w:rFonts w:ascii="宋体" w:hAnsi="宋体" w:cs="宋体"/>
          <w:b/>
          <w:sz w:val="24"/>
        </w:rPr>
      </w:pPr>
      <w:r>
        <w:rPr>
          <w:rFonts w:ascii="宋体" w:hAnsi="宋体" w:cs="宋体" w:hint="eastAsia"/>
          <w:b/>
          <w:sz w:val="24"/>
        </w:rPr>
        <w:t>问题10.上课老师是</w:t>
      </w:r>
      <w:proofErr w:type="gramStart"/>
      <w:r>
        <w:rPr>
          <w:rFonts w:ascii="宋体" w:hAnsi="宋体" w:cs="宋体" w:hint="eastAsia"/>
          <w:b/>
          <w:sz w:val="24"/>
        </w:rPr>
        <w:t>唐山本地</w:t>
      </w:r>
      <w:proofErr w:type="gramEnd"/>
      <w:r>
        <w:rPr>
          <w:rFonts w:ascii="宋体" w:hAnsi="宋体" w:cs="宋体" w:hint="eastAsia"/>
          <w:b/>
          <w:sz w:val="24"/>
        </w:rPr>
        <w:t>的老师还是交大的老师？</w:t>
      </w:r>
    </w:p>
    <w:p w:rsidR="00E92C80" w:rsidRDefault="00E92C80" w:rsidP="00E92C80">
      <w:pPr>
        <w:spacing w:line="360" w:lineRule="auto"/>
        <w:ind w:left="600" w:hangingChars="250" w:hanging="600"/>
        <w:rPr>
          <w:rFonts w:ascii="宋体" w:hAnsi="宋体" w:cs="宋体"/>
          <w:sz w:val="24"/>
        </w:rPr>
      </w:pPr>
      <w:r>
        <w:rPr>
          <w:rFonts w:ascii="宋体" w:hAnsi="宋体" w:cs="宋体" w:hint="eastAsia"/>
          <w:sz w:val="24"/>
        </w:rPr>
        <w:t>回答：第一年专业课程均由西南交通大学富有丰富教学经验的硕士生导师担任，公共课程由京津地区高校知名教授担任。导师实行三导师制，以校内相关专业导师为主，同时在唐山配备京津冀地区的高校导师和京津冀地区的企</w:t>
      </w:r>
      <w:r>
        <w:rPr>
          <w:rFonts w:ascii="宋体" w:hAnsi="宋体" w:cs="宋体" w:hint="eastAsia"/>
          <w:sz w:val="24"/>
        </w:rPr>
        <w:lastRenderedPageBreak/>
        <w:t>业导师。</w:t>
      </w:r>
    </w:p>
    <w:p w:rsidR="00E92C80" w:rsidRDefault="00E92C80" w:rsidP="00E92C80">
      <w:pPr>
        <w:jc w:val="center"/>
        <w:rPr>
          <w:rFonts w:ascii="宋体" w:hAnsi="宋体" w:cs="宋体"/>
          <w:b/>
          <w:bCs/>
          <w:sz w:val="30"/>
          <w:szCs w:val="30"/>
        </w:rPr>
      </w:pPr>
      <w:r>
        <w:rPr>
          <w:rFonts w:ascii="宋体" w:hAnsi="宋体" w:cs="宋体" w:hint="eastAsia"/>
          <w:b/>
          <w:bCs/>
          <w:sz w:val="30"/>
          <w:szCs w:val="30"/>
        </w:rPr>
        <w:t>八、联系方式</w:t>
      </w:r>
    </w:p>
    <w:p w:rsidR="00E92C80" w:rsidRDefault="00E92C80" w:rsidP="00E92C80">
      <w:pPr>
        <w:spacing w:line="360" w:lineRule="auto"/>
        <w:ind w:firstLineChars="200" w:firstLine="480"/>
        <w:rPr>
          <w:rFonts w:ascii="宋体" w:hAnsi="宋体" w:cs="宋体"/>
          <w:sz w:val="24"/>
          <w:szCs w:val="24"/>
        </w:rPr>
      </w:pPr>
      <w:r>
        <w:rPr>
          <w:rFonts w:ascii="宋体" w:hAnsi="宋体" w:cs="宋体" w:hint="eastAsia"/>
          <w:sz w:val="24"/>
        </w:rPr>
        <w:t>欢迎广大考生报考！具体问题可通过以下方式与唐山研究生院取得联系：</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联系人：</w:t>
      </w:r>
      <w:proofErr w:type="gramStart"/>
      <w:r>
        <w:rPr>
          <w:rFonts w:ascii="宋体" w:hAnsi="宋体" w:cs="宋体" w:hint="eastAsia"/>
          <w:sz w:val="24"/>
        </w:rPr>
        <w:t>贾诚</w:t>
      </w:r>
      <w:proofErr w:type="gramEnd"/>
      <w:r>
        <w:rPr>
          <w:rFonts w:ascii="宋体" w:hAnsi="宋体" w:cs="宋体" w:hint="eastAsia"/>
          <w:sz w:val="24"/>
        </w:rPr>
        <w:t xml:space="preserve"> 罗群</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联系电话：0315-</w:t>
      </w:r>
      <w:proofErr w:type="gramStart"/>
      <w:r>
        <w:rPr>
          <w:rFonts w:ascii="宋体" w:hAnsi="宋体" w:cs="宋体" w:hint="eastAsia"/>
          <w:sz w:val="24"/>
        </w:rPr>
        <w:t>2025026  0315</w:t>
      </w:r>
      <w:proofErr w:type="gramEnd"/>
      <w:r>
        <w:rPr>
          <w:rFonts w:ascii="宋体" w:hAnsi="宋体" w:cs="宋体" w:hint="eastAsia"/>
          <w:sz w:val="24"/>
        </w:rPr>
        <w:t>-2792364</w:t>
      </w:r>
    </w:p>
    <w:p w:rsidR="00E92C80" w:rsidRDefault="00E92C80" w:rsidP="00E92C80">
      <w:pPr>
        <w:spacing w:line="360" w:lineRule="auto"/>
        <w:ind w:firstLineChars="700" w:firstLine="1680"/>
        <w:rPr>
          <w:rFonts w:ascii="宋体" w:hAnsi="宋体" w:cs="宋体"/>
          <w:sz w:val="24"/>
        </w:rPr>
      </w:pPr>
      <w:r>
        <w:rPr>
          <w:rFonts w:ascii="宋体" w:hAnsi="宋体" w:cs="宋体" w:hint="eastAsia"/>
          <w:sz w:val="24"/>
        </w:rPr>
        <w:t>13315567778   18633381188</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邮编：063000</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邮箱：tsyanjiuyuan2015@163.com</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地址:河北省唐山市路北区华岩路38号西南交通大学唐山研究生院</w:t>
      </w:r>
    </w:p>
    <w:p w:rsidR="00E92C80" w:rsidRDefault="00E92C80" w:rsidP="00E92C80">
      <w:pPr>
        <w:spacing w:line="360" w:lineRule="auto"/>
        <w:ind w:firstLineChars="200" w:firstLine="480"/>
        <w:rPr>
          <w:rFonts w:ascii="宋体" w:hAnsi="宋体" w:cs="宋体"/>
          <w:sz w:val="24"/>
        </w:rPr>
      </w:pPr>
      <w:r>
        <w:rPr>
          <w:rFonts w:ascii="宋体" w:hAnsi="宋体" w:cs="宋体" w:hint="eastAsia"/>
          <w:sz w:val="24"/>
        </w:rPr>
        <w:t>网址：http://tsyjy.swjtu.edu.cn/</w:t>
      </w:r>
    </w:p>
    <w:p w:rsidR="00E92C80" w:rsidRDefault="00E92C80" w:rsidP="00E92C80">
      <w:pPr>
        <w:spacing w:line="360" w:lineRule="auto"/>
        <w:ind w:firstLineChars="200" w:firstLine="480"/>
        <w:rPr>
          <w:rFonts w:ascii="宋体" w:hAnsi="宋体" w:cs="宋体"/>
          <w:sz w:val="24"/>
        </w:rPr>
      </w:pPr>
      <w:proofErr w:type="gramStart"/>
      <w:r>
        <w:rPr>
          <w:rFonts w:ascii="宋体" w:hAnsi="宋体" w:cs="宋体" w:hint="eastAsia"/>
          <w:sz w:val="24"/>
        </w:rPr>
        <w:t>微信公众号</w:t>
      </w:r>
      <w:proofErr w:type="gramEnd"/>
      <w:r>
        <w:rPr>
          <w:rFonts w:ascii="宋体" w:hAnsi="宋体" w:cs="宋体" w:hint="eastAsia"/>
          <w:sz w:val="24"/>
        </w:rPr>
        <w:t>：西南交大唐山研究院（ts1896）</w:t>
      </w:r>
    </w:p>
    <w:p w:rsidR="00E92C80" w:rsidRDefault="00E92C80" w:rsidP="00E92C80">
      <w:pPr>
        <w:spacing w:line="360" w:lineRule="auto"/>
        <w:rPr>
          <w:rFonts w:ascii="宋体" w:hAnsi="宋体" w:cs="宋体"/>
          <w:sz w:val="24"/>
        </w:rPr>
      </w:pPr>
    </w:p>
    <w:p w:rsidR="00AF33C2" w:rsidRDefault="00FE69BA">
      <w:pPr>
        <w:widowControl/>
        <w:spacing w:line="360" w:lineRule="auto"/>
        <w:jc w:val="left"/>
        <w:rPr>
          <w:rFonts w:ascii="仿宋" w:eastAsia="仿宋" w:hAnsi="仿宋" w:cs="仿宋"/>
          <w:sz w:val="24"/>
          <w:szCs w:val="24"/>
        </w:rPr>
      </w:pPr>
      <w:r>
        <w:rPr>
          <w:rFonts w:ascii="仿宋" w:eastAsia="仿宋" w:hAnsi="仿宋" w:cs="仿宋"/>
          <w:sz w:val="24"/>
          <w:szCs w:val="24"/>
        </w:rPr>
        <w:br w:type="page"/>
      </w:r>
    </w:p>
    <w:p w:rsidR="00AF33C2" w:rsidRDefault="00FE69BA">
      <w:pPr>
        <w:spacing w:line="360" w:lineRule="auto"/>
        <w:jc w:val="left"/>
        <w:rPr>
          <w:rFonts w:ascii="仿宋" w:eastAsia="仿宋" w:hAnsi="仿宋" w:cs="仿宋"/>
          <w:sz w:val="24"/>
          <w:szCs w:val="24"/>
        </w:rPr>
      </w:pPr>
      <w:r>
        <w:rPr>
          <w:rFonts w:ascii="仿宋" w:eastAsia="仿宋" w:hAnsi="仿宋" w:cs="仿宋" w:hint="eastAsia"/>
          <w:sz w:val="24"/>
          <w:szCs w:val="24"/>
        </w:rPr>
        <w:lastRenderedPageBreak/>
        <w:t xml:space="preserve">附件3：          </w:t>
      </w:r>
    </w:p>
    <w:p w:rsidR="00AF33C2" w:rsidRDefault="00FE69BA">
      <w:pPr>
        <w:spacing w:line="360" w:lineRule="auto"/>
        <w:jc w:val="center"/>
        <w:rPr>
          <w:rFonts w:ascii="仿宋" w:eastAsia="仿宋" w:hAnsi="仿宋" w:cs="仿宋"/>
          <w:b/>
          <w:sz w:val="32"/>
          <w:szCs w:val="32"/>
        </w:rPr>
      </w:pPr>
      <w:r>
        <w:rPr>
          <w:rFonts w:ascii="仿宋" w:eastAsia="仿宋" w:hAnsi="仿宋" w:cs="仿宋" w:hint="eastAsia"/>
          <w:b/>
          <w:sz w:val="32"/>
          <w:szCs w:val="32"/>
        </w:rPr>
        <w:t>唐山研究生院2018级硕士研究生导师信息表</w:t>
      </w:r>
    </w:p>
    <w:tbl>
      <w:tblPr>
        <w:tblW w:w="9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3"/>
        <w:gridCol w:w="1419"/>
        <w:gridCol w:w="1561"/>
        <w:gridCol w:w="1562"/>
        <w:gridCol w:w="1268"/>
        <w:gridCol w:w="2527"/>
      </w:tblGrid>
      <w:tr w:rsidR="00AF33C2">
        <w:trPr>
          <w:cantSplit/>
          <w:trHeight w:val="945"/>
          <w:jc w:val="center"/>
        </w:trPr>
        <w:tc>
          <w:tcPr>
            <w:tcW w:w="1244" w:type="dxa"/>
            <w:tcBorders>
              <w:top w:val="single" w:sz="4" w:space="0" w:color="auto"/>
              <w:left w:val="single" w:sz="4" w:space="0" w:color="auto"/>
              <w:bottom w:val="single" w:sz="6" w:space="0" w:color="auto"/>
              <w:right w:val="single" w:sz="6"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姓</w:t>
            </w:r>
            <w:r>
              <w:rPr>
                <w:rFonts w:ascii="Times New Roman" w:hAnsi="Times New Roman" w:hint="eastAsia"/>
                <w:color w:val="000000"/>
                <w:sz w:val="24"/>
                <w:szCs w:val="24"/>
              </w:rPr>
              <w:t xml:space="preserve">  </w:t>
            </w:r>
            <w:r>
              <w:rPr>
                <w:rFonts w:ascii="Times New Roman" w:hAnsi="Times New Roman" w:hint="eastAsia"/>
                <w:color w:val="000000"/>
                <w:sz w:val="24"/>
                <w:szCs w:val="24"/>
              </w:rPr>
              <w:t>名</w:t>
            </w:r>
          </w:p>
        </w:tc>
        <w:tc>
          <w:tcPr>
            <w:tcW w:w="1419" w:type="dxa"/>
            <w:tcBorders>
              <w:top w:val="single" w:sz="4" w:space="0" w:color="auto"/>
              <w:left w:val="single" w:sz="6" w:space="0" w:color="auto"/>
              <w:bottom w:val="single" w:sz="6"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c>
          <w:tcPr>
            <w:tcW w:w="1561" w:type="dxa"/>
            <w:tcBorders>
              <w:top w:val="single" w:sz="4" w:space="0" w:color="auto"/>
              <w:left w:val="single" w:sz="4" w:space="0" w:color="auto"/>
              <w:bottom w:val="single" w:sz="6" w:space="0" w:color="auto"/>
              <w:right w:val="single" w:sz="4"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性</w:t>
            </w:r>
            <w:r>
              <w:rPr>
                <w:rFonts w:ascii="Times New Roman" w:hAnsi="Times New Roman" w:hint="eastAsia"/>
                <w:color w:val="000000"/>
                <w:sz w:val="24"/>
                <w:szCs w:val="24"/>
              </w:rPr>
              <w:t xml:space="preserve">  </w:t>
            </w:r>
            <w:r>
              <w:rPr>
                <w:rFonts w:ascii="Times New Roman" w:hAnsi="Times New Roman" w:hint="eastAsia"/>
                <w:color w:val="000000"/>
                <w:sz w:val="24"/>
                <w:szCs w:val="24"/>
              </w:rPr>
              <w:t>别</w:t>
            </w:r>
          </w:p>
        </w:tc>
        <w:tc>
          <w:tcPr>
            <w:tcW w:w="1562" w:type="dxa"/>
            <w:tcBorders>
              <w:top w:val="single" w:sz="4" w:space="0" w:color="auto"/>
              <w:left w:val="single" w:sz="4" w:space="0" w:color="auto"/>
              <w:bottom w:val="single" w:sz="6"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c>
          <w:tcPr>
            <w:tcW w:w="1267" w:type="dxa"/>
            <w:tcBorders>
              <w:top w:val="single" w:sz="4" w:space="0" w:color="auto"/>
              <w:left w:val="single" w:sz="4" w:space="0" w:color="auto"/>
              <w:bottom w:val="single" w:sz="4" w:space="0" w:color="auto"/>
              <w:right w:val="single" w:sz="4"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出生年月</w:t>
            </w:r>
          </w:p>
        </w:tc>
        <w:tc>
          <w:tcPr>
            <w:tcW w:w="2527" w:type="dxa"/>
            <w:tcBorders>
              <w:top w:val="single" w:sz="4" w:space="0" w:color="auto"/>
              <w:left w:val="single" w:sz="4" w:space="0" w:color="auto"/>
              <w:bottom w:val="single" w:sz="4"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r>
      <w:tr w:rsidR="00AF33C2">
        <w:trPr>
          <w:cantSplit/>
          <w:trHeight w:val="958"/>
          <w:jc w:val="center"/>
        </w:trPr>
        <w:tc>
          <w:tcPr>
            <w:tcW w:w="1244" w:type="dxa"/>
            <w:tcBorders>
              <w:top w:val="single" w:sz="6" w:space="0" w:color="auto"/>
              <w:left w:val="single" w:sz="4" w:space="0" w:color="auto"/>
              <w:bottom w:val="single" w:sz="6" w:space="0" w:color="auto"/>
              <w:right w:val="single" w:sz="6"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民</w:t>
            </w:r>
            <w:r>
              <w:rPr>
                <w:rFonts w:ascii="Times New Roman" w:hAnsi="Times New Roman" w:hint="eastAsia"/>
                <w:color w:val="000000"/>
                <w:sz w:val="24"/>
                <w:szCs w:val="24"/>
              </w:rPr>
              <w:t xml:space="preserve">  </w:t>
            </w:r>
            <w:r>
              <w:rPr>
                <w:rFonts w:ascii="Times New Roman" w:hAnsi="Times New Roman" w:hint="eastAsia"/>
                <w:color w:val="000000"/>
                <w:sz w:val="24"/>
                <w:szCs w:val="24"/>
              </w:rPr>
              <w:t>族</w:t>
            </w:r>
          </w:p>
        </w:tc>
        <w:tc>
          <w:tcPr>
            <w:tcW w:w="1419" w:type="dxa"/>
            <w:tcBorders>
              <w:top w:val="single" w:sz="6" w:space="0" w:color="auto"/>
              <w:left w:val="single" w:sz="6" w:space="0" w:color="auto"/>
              <w:bottom w:val="single" w:sz="6"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c>
          <w:tcPr>
            <w:tcW w:w="1561" w:type="dxa"/>
            <w:tcBorders>
              <w:top w:val="single" w:sz="6" w:space="0" w:color="auto"/>
              <w:left w:val="single" w:sz="4" w:space="0" w:color="auto"/>
              <w:bottom w:val="single" w:sz="6" w:space="0" w:color="auto"/>
              <w:right w:val="single" w:sz="4"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政治面貌</w:t>
            </w:r>
          </w:p>
        </w:tc>
        <w:tc>
          <w:tcPr>
            <w:tcW w:w="1562" w:type="dxa"/>
            <w:tcBorders>
              <w:top w:val="single" w:sz="6" w:space="0" w:color="auto"/>
              <w:left w:val="single" w:sz="4" w:space="0" w:color="auto"/>
              <w:bottom w:val="single" w:sz="6"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c>
          <w:tcPr>
            <w:tcW w:w="1267" w:type="dxa"/>
            <w:tcBorders>
              <w:top w:val="single" w:sz="4" w:space="0" w:color="auto"/>
              <w:left w:val="single" w:sz="4" w:space="0" w:color="auto"/>
              <w:bottom w:val="single" w:sz="4" w:space="0" w:color="auto"/>
              <w:right w:val="single" w:sz="4"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职</w:t>
            </w:r>
            <w:r>
              <w:rPr>
                <w:rFonts w:ascii="Times New Roman" w:hAnsi="Times New Roman" w:hint="eastAsia"/>
                <w:color w:val="000000"/>
                <w:sz w:val="24"/>
                <w:szCs w:val="24"/>
              </w:rPr>
              <w:t xml:space="preserve">  </w:t>
            </w:r>
            <w:r>
              <w:rPr>
                <w:rFonts w:ascii="Times New Roman" w:hAnsi="Times New Roman" w:hint="eastAsia"/>
                <w:color w:val="000000"/>
                <w:sz w:val="24"/>
                <w:szCs w:val="24"/>
              </w:rPr>
              <w:t>称</w:t>
            </w:r>
          </w:p>
        </w:tc>
        <w:tc>
          <w:tcPr>
            <w:tcW w:w="2527" w:type="dxa"/>
            <w:tcBorders>
              <w:top w:val="single" w:sz="4" w:space="0" w:color="auto"/>
              <w:left w:val="single" w:sz="4" w:space="0" w:color="auto"/>
              <w:bottom w:val="single" w:sz="4" w:space="0" w:color="auto"/>
              <w:right w:val="single" w:sz="4" w:space="0" w:color="auto"/>
            </w:tcBorders>
            <w:vAlign w:val="center"/>
          </w:tcPr>
          <w:p w:rsidR="00AF33C2" w:rsidRDefault="00AF33C2">
            <w:pPr>
              <w:spacing w:line="600" w:lineRule="auto"/>
              <w:jc w:val="center"/>
              <w:rPr>
                <w:rFonts w:ascii="Times New Roman" w:hAnsi="Times New Roman"/>
                <w:color w:val="000000"/>
                <w:sz w:val="28"/>
              </w:rPr>
            </w:pPr>
          </w:p>
        </w:tc>
      </w:tr>
      <w:tr w:rsidR="00AF33C2">
        <w:trPr>
          <w:cantSplit/>
          <w:trHeight w:val="958"/>
          <w:jc w:val="center"/>
        </w:trPr>
        <w:tc>
          <w:tcPr>
            <w:tcW w:w="1244" w:type="dxa"/>
            <w:tcBorders>
              <w:top w:val="single" w:sz="6" w:space="0" w:color="auto"/>
              <w:left w:val="single" w:sz="4" w:space="0" w:color="auto"/>
              <w:bottom w:val="single" w:sz="4" w:space="0" w:color="auto"/>
              <w:right w:val="single" w:sz="4"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最后学历</w:t>
            </w:r>
          </w:p>
        </w:tc>
        <w:tc>
          <w:tcPr>
            <w:tcW w:w="1419" w:type="dxa"/>
            <w:tcBorders>
              <w:top w:val="single" w:sz="6" w:space="0" w:color="auto"/>
              <w:left w:val="single" w:sz="4" w:space="0" w:color="auto"/>
              <w:bottom w:val="single" w:sz="4"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c>
          <w:tcPr>
            <w:tcW w:w="1561" w:type="dxa"/>
            <w:tcBorders>
              <w:top w:val="single" w:sz="6" w:space="0" w:color="auto"/>
              <w:left w:val="single" w:sz="4" w:space="0" w:color="auto"/>
              <w:bottom w:val="single" w:sz="4" w:space="0" w:color="auto"/>
              <w:right w:val="single" w:sz="4"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最后学位</w:t>
            </w:r>
          </w:p>
        </w:tc>
        <w:tc>
          <w:tcPr>
            <w:tcW w:w="1562" w:type="dxa"/>
            <w:tcBorders>
              <w:top w:val="single" w:sz="6" w:space="0" w:color="auto"/>
              <w:left w:val="single" w:sz="4" w:space="0" w:color="auto"/>
              <w:bottom w:val="single" w:sz="4"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c>
          <w:tcPr>
            <w:tcW w:w="1267" w:type="dxa"/>
            <w:tcBorders>
              <w:top w:val="single" w:sz="6" w:space="0" w:color="auto"/>
              <w:left w:val="single" w:sz="4" w:space="0" w:color="auto"/>
              <w:bottom w:val="single" w:sz="4" w:space="0" w:color="auto"/>
              <w:right w:val="single" w:sz="4"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所学专业</w:t>
            </w:r>
          </w:p>
        </w:tc>
        <w:tc>
          <w:tcPr>
            <w:tcW w:w="2527" w:type="dxa"/>
            <w:tcBorders>
              <w:top w:val="single" w:sz="6" w:space="0" w:color="auto"/>
              <w:left w:val="single" w:sz="4" w:space="0" w:color="auto"/>
              <w:bottom w:val="single" w:sz="4" w:space="0" w:color="auto"/>
              <w:right w:val="single" w:sz="4" w:space="0" w:color="auto"/>
            </w:tcBorders>
            <w:vAlign w:val="center"/>
          </w:tcPr>
          <w:p w:rsidR="00AF33C2" w:rsidRDefault="00AF33C2">
            <w:pPr>
              <w:widowControl/>
              <w:spacing w:line="600" w:lineRule="auto"/>
              <w:jc w:val="center"/>
              <w:rPr>
                <w:rFonts w:ascii="Times New Roman" w:hAnsi="Times New Roman"/>
                <w:color w:val="000000"/>
                <w:sz w:val="28"/>
              </w:rPr>
            </w:pPr>
          </w:p>
        </w:tc>
      </w:tr>
      <w:tr w:rsidR="00AF33C2">
        <w:trPr>
          <w:cantSplit/>
          <w:trHeight w:val="958"/>
          <w:jc w:val="center"/>
        </w:trPr>
        <w:tc>
          <w:tcPr>
            <w:tcW w:w="2663" w:type="dxa"/>
            <w:gridSpan w:val="2"/>
            <w:tcBorders>
              <w:top w:val="single" w:sz="6" w:space="0" w:color="auto"/>
              <w:left w:val="single" w:sz="4" w:space="0" w:color="auto"/>
              <w:bottom w:val="single" w:sz="4" w:space="0" w:color="auto"/>
              <w:right w:val="single" w:sz="4" w:space="0" w:color="auto"/>
            </w:tcBorders>
            <w:vAlign w:val="center"/>
          </w:tcPr>
          <w:p w:rsidR="00AF33C2" w:rsidRDefault="00FE69BA">
            <w:pPr>
              <w:spacing w:line="600" w:lineRule="auto"/>
              <w:rPr>
                <w:rFonts w:ascii="Times New Roman" w:hAnsi="Times New Roman"/>
                <w:color w:val="000000"/>
                <w:sz w:val="24"/>
                <w:szCs w:val="24"/>
              </w:rPr>
            </w:pPr>
            <w:r>
              <w:rPr>
                <w:rFonts w:ascii="Times New Roman" w:hAnsi="Times New Roman" w:hint="eastAsia"/>
                <w:color w:val="000000"/>
                <w:sz w:val="24"/>
                <w:szCs w:val="24"/>
              </w:rPr>
              <w:t>主要研究方向</w:t>
            </w:r>
          </w:p>
        </w:tc>
        <w:tc>
          <w:tcPr>
            <w:tcW w:w="6917" w:type="dxa"/>
            <w:gridSpan w:val="4"/>
            <w:tcBorders>
              <w:top w:val="single" w:sz="6" w:space="0" w:color="auto"/>
              <w:left w:val="single" w:sz="4" w:space="0" w:color="auto"/>
              <w:bottom w:val="single" w:sz="4" w:space="0" w:color="auto"/>
              <w:right w:val="single" w:sz="4" w:space="0" w:color="auto"/>
            </w:tcBorders>
            <w:vAlign w:val="center"/>
          </w:tcPr>
          <w:p w:rsidR="00AF33C2" w:rsidRDefault="00AF33C2">
            <w:pPr>
              <w:spacing w:line="600" w:lineRule="auto"/>
              <w:rPr>
                <w:rFonts w:ascii="Times New Roman" w:hAnsi="Times New Roman"/>
                <w:color w:val="000000"/>
                <w:sz w:val="24"/>
                <w:szCs w:val="24"/>
              </w:rPr>
            </w:pPr>
          </w:p>
        </w:tc>
      </w:tr>
      <w:tr w:rsidR="00AF33C2">
        <w:trPr>
          <w:cantSplit/>
          <w:trHeight w:val="958"/>
          <w:jc w:val="center"/>
        </w:trPr>
        <w:tc>
          <w:tcPr>
            <w:tcW w:w="2663" w:type="dxa"/>
            <w:gridSpan w:val="2"/>
            <w:tcBorders>
              <w:top w:val="single" w:sz="6" w:space="0" w:color="auto"/>
              <w:left w:val="single" w:sz="4" w:space="0" w:color="auto"/>
              <w:bottom w:val="single" w:sz="4" w:space="0" w:color="auto"/>
              <w:right w:val="single" w:sz="4" w:space="0" w:color="auto"/>
            </w:tcBorders>
            <w:vAlign w:val="center"/>
          </w:tcPr>
          <w:p w:rsidR="00AF33C2" w:rsidRDefault="00FE69BA">
            <w:pPr>
              <w:spacing w:line="600" w:lineRule="auto"/>
              <w:rPr>
                <w:rFonts w:ascii="Times New Roman" w:hAnsi="Times New Roman"/>
                <w:color w:val="000000"/>
                <w:sz w:val="24"/>
                <w:szCs w:val="24"/>
              </w:rPr>
            </w:pPr>
            <w:r>
              <w:rPr>
                <w:rFonts w:ascii="Times New Roman" w:hAnsi="Times New Roman" w:hint="eastAsia"/>
                <w:color w:val="000000"/>
                <w:sz w:val="24"/>
                <w:szCs w:val="24"/>
              </w:rPr>
              <w:t>目前指导学生人数</w:t>
            </w:r>
          </w:p>
        </w:tc>
        <w:tc>
          <w:tcPr>
            <w:tcW w:w="6917" w:type="dxa"/>
            <w:gridSpan w:val="4"/>
            <w:tcBorders>
              <w:top w:val="single" w:sz="6" w:space="0" w:color="auto"/>
              <w:left w:val="single" w:sz="4" w:space="0" w:color="auto"/>
              <w:bottom w:val="single" w:sz="4" w:space="0" w:color="auto"/>
              <w:right w:val="single" w:sz="4" w:space="0" w:color="auto"/>
            </w:tcBorders>
            <w:vAlign w:val="center"/>
          </w:tcPr>
          <w:p w:rsidR="00AF33C2" w:rsidRDefault="00FE69BA">
            <w:pPr>
              <w:spacing w:line="600" w:lineRule="auto"/>
              <w:jc w:val="center"/>
              <w:rPr>
                <w:rFonts w:ascii="Times New Roman" w:hAnsi="Times New Roman"/>
                <w:color w:val="000000"/>
                <w:sz w:val="24"/>
                <w:szCs w:val="24"/>
              </w:rPr>
            </w:pPr>
            <w:r>
              <w:rPr>
                <w:rFonts w:ascii="Times New Roman" w:hAnsi="Times New Roman" w:hint="eastAsia"/>
                <w:color w:val="000000"/>
                <w:sz w:val="24"/>
                <w:szCs w:val="24"/>
              </w:rPr>
              <w:t>博士：</w:t>
            </w:r>
            <w:r>
              <w:rPr>
                <w:rFonts w:ascii="Times New Roman" w:hAnsi="Times New Roman" w:hint="eastAsia"/>
                <w:color w:val="000000"/>
                <w:sz w:val="24"/>
                <w:szCs w:val="24"/>
              </w:rPr>
              <w:t xml:space="preserve">   </w:t>
            </w:r>
            <w:r>
              <w:rPr>
                <w:rFonts w:ascii="Times New Roman" w:hAnsi="Times New Roman" w:hint="eastAsia"/>
                <w:color w:val="000000"/>
                <w:sz w:val="24"/>
                <w:szCs w:val="24"/>
              </w:rPr>
              <w:t>人，硕士：</w:t>
            </w:r>
            <w:r>
              <w:rPr>
                <w:rFonts w:ascii="Times New Roman" w:hAnsi="Times New Roman" w:hint="eastAsia"/>
                <w:color w:val="000000"/>
                <w:sz w:val="24"/>
                <w:szCs w:val="24"/>
              </w:rPr>
              <w:t xml:space="preserve">   </w:t>
            </w:r>
            <w:r>
              <w:rPr>
                <w:rFonts w:ascii="Times New Roman" w:hAnsi="Times New Roman" w:hint="eastAsia"/>
                <w:color w:val="000000"/>
                <w:sz w:val="24"/>
                <w:szCs w:val="24"/>
              </w:rPr>
              <w:t>人</w:t>
            </w:r>
          </w:p>
        </w:tc>
      </w:tr>
      <w:tr w:rsidR="00AF33C2">
        <w:trPr>
          <w:trHeight w:val="945"/>
          <w:jc w:val="center"/>
        </w:trPr>
        <w:tc>
          <w:tcPr>
            <w:tcW w:w="1244" w:type="dxa"/>
            <w:tcBorders>
              <w:top w:val="single" w:sz="4" w:space="0" w:color="auto"/>
              <w:left w:val="single" w:sz="4" w:space="0" w:color="auto"/>
              <w:bottom w:val="single" w:sz="4" w:space="0" w:color="auto"/>
              <w:right w:val="single" w:sz="4" w:space="0" w:color="auto"/>
            </w:tcBorders>
            <w:vAlign w:val="center"/>
          </w:tcPr>
          <w:p w:rsidR="00AF33C2" w:rsidRDefault="00FE69BA">
            <w:pPr>
              <w:spacing w:line="600" w:lineRule="auto"/>
              <w:rPr>
                <w:rFonts w:ascii="Times New Roman" w:hAnsi="Times New Roman"/>
                <w:color w:val="000000"/>
                <w:sz w:val="24"/>
                <w:szCs w:val="24"/>
              </w:rPr>
            </w:pPr>
            <w:r>
              <w:rPr>
                <w:rFonts w:ascii="Times New Roman" w:hAnsi="Times New Roman" w:hint="eastAsia"/>
                <w:color w:val="000000"/>
                <w:sz w:val="24"/>
                <w:szCs w:val="24"/>
              </w:rPr>
              <w:t>通讯地址</w:t>
            </w:r>
          </w:p>
        </w:tc>
        <w:tc>
          <w:tcPr>
            <w:tcW w:w="8336" w:type="dxa"/>
            <w:gridSpan w:val="5"/>
            <w:tcBorders>
              <w:top w:val="single" w:sz="4" w:space="0" w:color="auto"/>
              <w:left w:val="single" w:sz="4" w:space="0" w:color="auto"/>
              <w:bottom w:val="single" w:sz="4" w:space="0" w:color="auto"/>
              <w:right w:val="single" w:sz="4" w:space="0" w:color="auto"/>
            </w:tcBorders>
            <w:vAlign w:val="center"/>
          </w:tcPr>
          <w:p w:rsidR="00AF33C2" w:rsidRDefault="00AF33C2">
            <w:pPr>
              <w:spacing w:line="600" w:lineRule="auto"/>
              <w:rPr>
                <w:rFonts w:ascii="Times New Roman" w:hAnsi="Times New Roman"/>
                <w:color w:val="000000"/>
                <w:sz w:val="24"/>
                <w:szCs w:val="24"/>
              </w:rPr>
            </w:pPr>
          </w:p>
        </w:tc>
      </w:tr>
      <w:tr w:rsidR="00AF33C2">
        <w:trPr>
          <w:trHeight w:val="945"/>
          <w:jc w:val="center"/>
        </w:trPr>
        <w:tc>
          <w:tcPr>
            <w:tcW w:w="1244" w:type="dxa"/>
            <w:tcBorders>
              <w:top w:val="single" w:sz="4" w:space="0" w:color="auto"/>
              <w:left w:val="single" w:sz="4" w:space="0" w:color="auto"/>
              <w:bottom w:val="single" w:sz="4" w:space="0" w:color="auto"/>
              <w:right w:val="single" w:sz="4" w:space="0" w:color="auto"/>
            </w:tcBorders>
            <w:vAlign w:val="center"/>
          </w:tcPr>
          <w:p w:rsidR="00AF33C2" w:rsidRDefault="00FE69BA">
            <w:pPr>
              <w:spacing w:line="600" w:lineRule="auto"/>
              <w:rPr>
                <w:rFonts w:ascii="Times New Roman" w:hAnsi="Times New Roman"/>
                <w:color w:val="000000"/>
                <w:sz w:val="24"/>
                <w:szCs w:val="24"/>
              </w:rPr>
            </w:pPr>
            <w:r>
              <w:rPr>
                <w:rFonts w:ascii="Times New Roman" w:hAnsi="Times New Roman" w:hint="eastAsia"/>
                <w:color w:val="000000"/>
                <w:sz w:val="24"/>
                <w:szCs w:val="24"/>
              </w:rPr>
              <w:t>邮编</w:t>
            </w:r>
          </w:p>
        </w:tc>
        <w:tc>
          <w:tcPr>
            <w:tcW w:w="1419" w:type="dxa"/>
            <w:tcBorders>
              <w:top w:val="single" w:sz="4" w:space="0" w:color="auto"/>
              <w:left w:val="single" w:sz="4" w:space="0" w:color="auto"/>
              <w:bottom w:val="single" w:sz="4"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c>
          <w:tcPr>
            <w:tcW w:w="1561" w:type="dxa"/>
            <w:tcBorders>
              <w:top w:val="single" w:sz="4" w:space="0" w:color="auto"/>
              <w:left w:val="single" w:sz="4" w:space="0" w:color="auto"/>
              <w:bottom w:val="single" w:sz="4" w:space="0" w:color="auto"/>
              <w:right w:val="single" w:sz="4" w:space="0" w:color="auto"/>
            </w:tcBorders>
            <w:vAlign w:val="center"/>
          </w:tcPr>
          <w:p w:rsidR="00AF33C2" w:rsidRDefault="00FE69BA">
            <w:pPr>
              <w:spacing w:line="600" w:lineRule="auto"/>
              <w:rPr>
                <w:rFonts w:ascii="Times New Roman" w:hAnsi="Times New Roman"/>
                <w:color w:val="000000"/>
                <w:sz w:val="24"/>
                <w:szCs w:val="24"/>
              </w:rPr>
            </w:pPr>
            <w:r>
              <w:rPr>
                <w:rFonts w:ascii="Times New Roman" w:hAnsi="Times New Roman" w:hint="eastAsia"/>
                <w:color w:val="000000"/>
                <w:sz w:val="24"/>
                <w:szCs w:val="24"/>
              </w:rPr>
              <w:t>联系电话</w:t>
            </w:r>
          </w:p>
        </w:tc>
        <w:tc>
          <w:tcPr>
            <w:tcW w:w="1562" w:type="dxa"/>
            <w:tcBorders>
              <w:top w:val="single" w:sz="4" w:space="0" w:color="auto"/>
              <w:left w:val="single" w:sz="4" w:space="0" w:color="auto"/>
              <w:bottom w:val="single" w:sz="4"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c>
          <w:tcPr>
            <w:tcW w:w="1268" w:type="dxa"/>
            <w:tcBorders>
              <w:top w:val="single" w:sz="4" w:space="0" w:color="auto"/>
              <w:left w:val="single" w:sz="4" w:space="0" w:color="auto"/>
              <w:bottom w:val="single" w:sz="4" w:space="0" w:color="auto"/>
              <w:right w:val="single" w:sz="4" w:space="0" w:color="auto"/>
            </w:tcBorders>
            <w:vAlign w:val="center"/>
          </w:tcPr>
          <w:p w:rsidR="00AF33C2" w:rsidRDefault="00FE69BA">
            <w:pPr>
              <w:spacing w:line="600" w:lineRule="auto"/>
              <w:rPr>
                <w:rFonts w:ascii="Times New Roman" w:hAnsi="Times New Roman"/>
                <w:color w:val="000000"/>
                <w:sz w:val="24"/>
                <w:szCs w:val="24"/>
              </w:rPr>
            </w:pPr>
            <w:r>
              <w:rPr>
                <w:rFonts w:ascii="Times New Roman" w:hAnsi="Times New Roman"/>
                <w:color w:val="000000"/>
                <w:sz w:val="24"/>
                <w:szCs w:val="24"/>
              </w:rPr>
              <w:t>E-mail</w:t>
            </w:r>
          </w:p>
        </w:tc>
        <w:tc>
          <w:tcPr>
            <w:tcW w:w="2526" w:type="dxa"/>
            <w:tcBorders>
              <w:top w:val="single" w:sz="4" w:space="0" w:color="auto"/>
              <w:left w:val="single" w:sz="4" w:space="0" w:color="auto"/>
              <w:bottom w:val="single" w:sz="4" w:space="0" w:color="auto"/>
              <w:right w:val="single" w:sz="4" w:space="0" w:color="auto"/>
            </w:tcBorders>
            <w:vAlign w:val="center"/>
          </w:tcPr>
          <w:p w:rsidR="00AF33C2" w:rsidRDefault="00AF33C2">
            <w:pPr>
              <w:spacing w:line="600" w:lineRule="auto"/>
              <w:jc w:val="center"/>
              <w:rPr>
                <w:rFonts w:ascii="Times New Roman" w:hAnsi="Times New Roman"/>
                <w:color w:val="000000"/>
                <w:sz w:val="24"/>
                <w:szCs w:val="24"/>
              </w:rPr>
            </w:pPr>
          </w:p>
        </w:tc>
      </w:tr>
      <w:tr w:rsidR="00AF33C2">
        <w:trPr>
          <w:trHeight w:val="5586"/>
          <w:jc w:val="center"/>
        </w:trPr>
        <w:tc>
          <w:tcPr>
            <w:tcW w:w="1244" w:type="dxa"/>
            <w:tcBorders>
              <w:top w:val="single" w:sz="4" w:space="0" w:color="auto"/>
              <w:left w:val="single" w:sz="4" w:space="0" w:color="auto"/>
              <w:bottom w:val="single" w:sz="4" w:space="0" w:color="auto"/>
              <w:right w:val="single" w:sz="4" w:space="0" w:color="auto"/>
            </w:tcBorders>
            <w:vAlign w:val="center"/>
          </w:tcPr>
          <w:p w:rsidR="00AF33C2" w:rsidRDefault="00FE69BA">
            <w:pPr>
              <w:spacing w:line="600" w:lineRule="auto"/>
              <w:rPr>
                <w:rFonts w:ascii="Times New Roman" w:hAnsi="Times New Roman"/>
                <w:color w:val="000000"/>
                <w:sz w:val="24"/>
                <w:szCs w:val="24"/>
              </w:rPr>
            </w:pPr>
            <w:r>
              <w:rPr>
                <w:rFonts w:ascii="Times New Roman" w:hAnsi="Times New Roman" w:hint="eastAsia"/>
                <w:color w:val="000000"/>
                <w:sz w:val="24"/>
                <w:szCs w:val="24"/>
              </w:rPr>
              <w:t>最近三年所负责的科研项目</w:t>
            </w:r>
          </w:p>
          <w:p w:rsidR="00AF33C2" w:rsidRDefault="00AF33C2">
            <w:pPr>
              <w:spacing w:line="600" w:lineRule="auto"/>
              <w:ind w:firstLineChars="200" w:firstLine="480"/>
              <w:rPr>
                <w:rFonts w:ascii="Times New Roman" w:hAnsi="Times New Roman"/>
                <w:color w:val="000000"/>
                <w:sz w:val="24"/>
                <w:szCs w:val="24"/>
              </w:rPr>
            </w:pPr>
          </w:p>
        </w:tc>
        <w:tc>
          <w:tcPr>
            <w:tcW w:w="8336" w:type="dxa"/>
            <w:gridSpan w:val="5"/>
            <w:tcBorders>
              <w:top w:val="single" w:sz="4" w:space="0" w:color="auto"/>
              <w:left w:val="single" w:sz="4" w:space="0" w:color="auto"/>
              <w:bottom w:val="single" w:sz="4" w:space="0" w:color="auto"/>
              <w:right w:val="single" w:sz="4" w:space="0" w:color="auto"/>
            </w:tcBorders>
            <w:vAlign w:val="center"/>
          </w:tcPr>
          <w:p w:rsidR="00AF33C2" w:rsidRDefault="00AF33C2">
            <w:pPr>
              <w:spacing w:line="600" w:lineRule="auto"/>
              <w:rPr>
                <w:rFonts w:ascii="Times New Roman" w:hAnsi="Times New Roman"/>
                <w:color w:val="000000"/>
                <w:sz w:val="24"/>
                <w:szCs w:val="24"/>
              </w:rPr>
            </w:pPr>
          </w:p>
          <w:p w:rsidR="00AF33C2" w:rsidRDefault="00AF33C2">
            <w:pPr>
              <w:spacing w:line="600" w:lineRule="auto"/>
              <w:rPr>
                <w:rFonts w:ascii="Times New Roman" w:hAnsi="Times New Roman"/>
                <w:color w:val="000000"/>
                <w:sz w:val="24"/>
                <w:szCs w:val="24"/>
              </w:rPr>
            </w:pPr>
          </w:p>
          <w:p w:rsidR="00AF33C2" w:rsidRDefault="00AF33C2">
            <w:pPr>
              <w:spacing w:line="600" w:lineRule="auto"/>
              <w:rPr>
                <w:rFonts w:ascii="Times New Roman" w:hAnsi="Times New Roman"/>
                <w:color w:val="000000"/>
                <w:sz w:val="24"/>
                <w:szCs w:val="24"/>
              </w:rPr>
            </w:pPr>
          </w:p>
          <w:p w:rsidR="00AF33C2" w:rsidRDefault="00AF33C2">
            <w:pPr>
              <w:spacing w:line="600" w:lineRule="auto"/>
              <w:rPr>
                <w:rFonts w:ascii="Times New Roman" w:hAnsi="Times New Roman"/>
                <w:color w:val="000000"/>
                <w:sz w:val="24"/>
                <w:szCs w:val="24"/>
              </w:rPr>
            </w:pPr>
          </w:p>
          <w:p w:rsidR="00AF33C2" w:rsidRDefault="00AF33C2">
            <w:pPr>
              <w:spacing w:line="600" w:lineRule="auto"/>
              <w:rPr>
                <w:rFonts w:ascii="Times New Roman" w:hAnsi="Times New Roman"/>
                <w:color w:val="000000"/>
                <w:sz w:val="24"/>
                <w:szCs w:val="24"/>
              </w:rPr>
            </w:pPr>
          </w:p>
          <w:p w:rsidR="00AF33C2" w:rsidRDefault="00AF33C2">
            <w:pPr>
              <w:spacing w:line="600" w:lineRule="auto"/>
              <w:rPr>
                <w:rFonts w:ascii="Times New Roman" w:hAnsi="Times New Roman"/>
                <w:color w:val="000000"/>
                <w:sz w:val="24"/>
                <w:szCs w:val="24"/>
              </w:rPr>
            </w:pPr>
          </w:p>
        </w:tc>
      </w:tr>
    </w:tbl>
    <w:p w:rsidR="00AF33C2" w:rsidRDefault="00AF33C2">
      <w:pPr>
        <w:spacing w:line="360" w:lineRule="auto"/>
        <w:jc w:val="left"/>
        <w:rPr>
          <w:rFonts w:ascii="仿宋" w:eastAsia="仿宋" w:hAnsi="仿宋" w:cs="仿宋"/>
          <w:sz w:val="24"/>
          <w:szCs w:val="24"/>
        </w:rPr>
      </w:pPr>
    </w:p>
    <w:sectPr w:rsidR="00AF33C2" w:rsidSect="00AF33C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0D89" w:rsidRDefault="00DC0D89" w:rsidP="00E92C80">
      <w:r>
        <w:separator/>
      </w:r>
    </w:p>
  </w:endnote>
  <w:endnote w:type="continuationSeparator" w:id="0">
    <w:p w:rsidR="00DC0D89" w:rsidRDefault="00DC0D89" w:rsidP="00E92C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方正楷体_GBK">
    <w:altName w:val="微软雅黑"/>
    <w:charset w:val="86"/>
    <w:family w:val="script"/>
    <w:pitch w:val="default"/>
    <w:sig w:usb0="00000000" w:usb1="00000000" w:usb2="00000010" w:usb3="00000000" w:csb0="00040000" w:csb1="00000000"/>
  </w:font>
  <w:font w:name="方正黑体_GBK">
    <w:altName w:val="微软雅黑"/>
    <w:charset w:val="86"/>
    <w:family w:val="script"/>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0D89" w:rsidRDefault="00DC0D89" w:rsidP="00E92C80">
      <w:r>
        <w:separator/>
      </w:r>
    </w:p>
  </w:footnote>
  <w:footnote w:type="continuationSeparator" w:id="0">
    <w:p w:rsidR="00DC0D89" w:rsidRDefault="00DC0D89" w:rsidP="00E92C8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EC7E33"/>
    <w:multiLevelType w:val="singleLevel"/>
    <w:tmpl w:val="27EC7E33"/>
    <w:lvl w:ilvl="0">
      <w:start w:val="4"/>
      <w:numFmt w:val="decimal"/>
      <w:lvlText w:val="%1."/>
      <w:lvlJc w:val="left"/>
      <w:pPr>
        <w:tabs>
          <w:tab w:val="left" w:pos="312"/>
        </w:tabs>
      </w:pPr>
    </w:lvl>
  </w:abstractNum>
  <w:abstractNum w:abstractNumId="1">
    <w:nsid w:val="46DC6728"/>
    <w:multiLevelType w:val="singleLevel"/>
    <w:tmpl w:val="46DC6728"/>
    <w:lvl w:ilvl="0">
      <w:start w:val="4"/>
      <w:numFmt w:val="decimal"/>
      <w:suff w:val="space"/>
      <w:lvlText w:val="%1."/>
      <w:lvlJc w:val="left"/>
      <w:pPr>
        <w:ind w:left="480" w:firstLine="0"/>
      </w:pPr>
    </w:lvl>
  </w:abstractNum>
  <w:num w:numId="1">
    <w:abstractNumId w:val="0"/>
  </w:num>
  <w:num w:numId="2">
    <w:abstractNumId w:val="1"/>
    <w:lvlOverride w:ilvl="0">
      <w:startOverride w:val="4"/>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5705"/>
    <w:rsid w:val="00035705"/>
    <w:rsid w:val="00072AFA"/>
    <w:rsid w:val="00102F40"/>
    <w:rsid w:val="001E0375"/>
    <w:rsid w:val="00244830"/>
    <w:rsid w:val="003F14FA"/>
    <w:rsid w:val="00402315"/>
    <w:rsid w:val="00404E72"/>
    <w:rsid w:val="00497334"/>
    <w:rsid w:val="004B48FE"/>
    <w:rsid w:val="005D3397"/>
    <w:rsid w:val="005E36D4"/>
    <w:rsid w:val="006221EF"/>
    <w:rsid w:val="006E1AE7"/>
    <w:rsid w:val="0075692E"/>
    <w:rsid w:val="007941B2"/>
    <w:rsid w:val="00842D38"/>
    <w:rsid w:val="00927A30"/>
    <w:rsid w:val="00A11402"/>
    <w:rsid w:val="00A62FF2"/>
    <w:rsid w:val="00AF33C2"/>
    <w:rsid w:val="00B70E1D"/>
    <w:rsid w:val="00DC0D89"/>
    <w:rsid w:val="00E92C80"/>
    <w:rsid w:val="00EA3750"/>
    <w:rsid w:val="00F60221"/>
    <w:rsid w:val="00FE69BA"/>
    <w:rsid w:val="01F073E0"/>
    <w:rsid w:val="04C232FB"/>
    <w:rsid w:val="087B7C77"/>
    <w:rsid w:val="0C6459F3"/>
    <w:rsid w:val="0FDC7887"/>
    <w:rsid w:val="13D63E97"/>
    <w:rsid w:val="14C4582E"/>
    <w:rsid w:val="17136A63"/>
    <w:rsid w:val="19EB2C20"/>
    <w:rsid w:val="1FCF42DC"/>
    <w:rsid w:val="226D6502"/>
    <w:rsid w:val="24E02FCE"/>
    <w:rsid w:val="252D109D"/>
    <w:rsid w:val="26ED7BB4"/>
    <w:rsid w:val="2A692D03"/>
    <w:rsid w:val="2E02575A"/>
    <w:rsid w:val="3060564D"/>
    <w:rsid w:val="353A24DE"/>
    <w:rsid w:val="37676B9F"/>
    <w:rsid w:val="38495612"/>
    <w:rsid w:val="3A2F4A80"/>
    <w:rsid w:val="3DF00349"/>
    <w:rsid w:val="57336AD3"/>
    <w:rsid w:val="57CB6F3F"/>
    <w:rsid w:val="58E17CF3"/>
    <w:rsid w:val="59C96E6E"/>
    <w:rsid w:val="5A3D3203"/>
    <w:rsid w:val="5F413B9E"/>
    <w:rsid w:val="6141718C"/>
    <w:rsid w:val="659D73DC"/>
    <w:rsid w:val="6D8530D8"/>
    <w:rsid w:val="6D9770DD"/>
    <w:rsid w:val="70D0192F"/>
    <w:rsid w:val="73315885"/>
    <w:rsid w:val="750151E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Date" w:qFormat="1"/>
    <w:lsdException w:name="Strong" w:semiHidden="0" w:uiPriority="22" w:unhideWhenUsed="0" w:qFormat="1"/>
    <w:lsdException w:name="Emphasis" w:semiHidden="0" w:uiPriority="20" w:unhideWhenUsed="0" w:qFormat="1"/>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33C2"/>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Char"/>
    <w:uiPriority w:val="99"/>
    <w:semiHidden/>
    <w:unhideWhenUsed/>
    <w:qFormat/>
    <w:rsid w:val="00AF33C2"/>
    <w:pPr>
      <w:ind w:leftChars="2500" w:left="100"/>
    </w:pPr>
  </w:style>
  <w:style w:type="paragraph" w:styleId="a4">
    <w:name w:val="footer"/>
    <w:basedOn w:val="a"/>
    <w:link w:val="Char0"/>
    <w:uiPriority w:val="99"/>
    <w:unhideWhenUsed/>
    <w:qFormat/>
    <w:rsid w:val="00AF33C2"/>
    <w:pPr>
      <w:tabs>
        <w:tab w:val="center" w:pos="4153"/>
        <w:tab w:val="right" w:pos="8306"/>
      </w:tabs>
      <w:snapToGrid w:val="0"/>
      <w:jc w:val="left"/>
    </w:pPr>
    <w:rPr>
      <w:sz w:val="18"/>
      <w:szCs w:val="18"/>
    </w:rPr>
  </w:style>
  <w:style w:type="paragraph" w:styleId="a5">
    <w:name w:val="header"/>
    <w:basedOn w:val="a"/>
    <w:link w:val="Char1"/>
    <w:uiPriority w:val="99"/>
    <w:unhideWhenUsed/>
    <w:qFormat/>
    <w:rsid w:val="00AF33C2"/>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uiPriority w:val="99"/>
    <w:qFormat/>
    <w:rsid w:val="00AF33C2"/>
    <w:rPr>
      <w:sz w:val="18"/>
      <w:szCs w:val="18"/>
    </w:rPr>
  </w:style>
  <w:style w:type="character" w:customStyle="1" w:styleId="Char0">
    <w:name w:val="页脚 Char"/>
    <w:basedOn w:val="a0"/>
    <w:link w:val="a4"/>
    <w:uiPriority w:val="99"/>
    <w:qFormat/>
    <w:rsid w:val="00AF33C2"/>
    <w:rPr>
      <w:sz w:val="18"/>
      <w:szCs w:val="18"/>
    </w:rPr>
  </w:style>
  <w:style w:type="paragraph" w:customStyle="1" w:styleId="GBK">
    <w:name w:val="样式 (中文) 方正楷体_GBK 黑色 左"/>
    <w:basedOn w:val="a"/>
    <w:qFormat/>
    <w:rsid w:val="00AF33C2"/>
    <w:pPr>
      <w:jc w:val="left"/>
    </w:pPr>
    <w:rPr>
      <w:rFonts w:ascii="Times New Roman" w:eastAsia="方正楷体_GBK" w:hAnsi="Times New Roman" w:cs="宋体"/>
      <w:color w:val="000000"/>
      <w:kern w:val="0"/>
      <w:szCs w:val="20"/>
    </w:rPr>
  </w:style>
  <w:style w:type="paragraph" w:customStyle="1" w:styleId="GBK12">
    <w:name w:val="样式 样式 (中文) 方正黑体_GBK 12 磅 加粗 黑色 左 + 非加粗"/>
    <w:basedOn w:val="GBK120"/>
    <w:qFormat/>
    <w:rsid w:val="00AF33C2"/>
    <w:rPr>
      <w:rFonts w:ascii="Times New Roman" w:hAnsi="Times New Roman"/>
    </w:rPr>
  </w:style>
  <w:style w:type="paragraph" w:customStyle="1" w:styleId="GBK120">
    <w:name w:val="样式 (中文) 方正黑体_GBK 12 磅 加粗 黑色 左"/>
    <w:basedOn w:val="a"/>
    <w:qFormat/>
    <w:rsid w:val="00AF33C2"/>
    <w:pPr>
      <w:jc w:val="left"/>
    </w:pPr>
    <w:rPr>
      <w:rFonts w:eastAsia="方正黑体_GBK" w:cs="宋体"/>
      <w:b/>
      <w:bCs/>
      <w:color w:val="000000"/>
      <w:kern w:val="0"/>
      <w:sz w:val="24"/>
      <w:szCs w:val="20"/>
    </w:rPr>
  </w:style>
  <w:style w:type="character" w:customStyle="1" w:styleId="Char">
    <w:name w:val="日期 Char"/>
    <w:basedOn w:val="a0"/>
    <w:link w:val="a3"/>
    <w:uiPriority w:val="99"/>
    <w:semiHidden/>
    <w:qFormat/>
    <w:rsid w:val="00AF33C2"/>
  </w:style>
  <w:style w:type="paragraph" w:styleId="a6">
    <w:name w:val="Balloon Text"/>
    <w:basedOn w:val="a"/>
    <w:link w:val="Char2"/>
    <w:uiPriority w:val="99"/>
    <w:semiHidden/>
    <w:unhideWhenUsed/>
    <w:rsid w:val="00E92C80"/>
    <w:rPr>
      <w:sz w:val="18"/>
      <w:szCs w:val="18"/>
    </w:rPr>
  </w:style>
  <w:style w:type="character" w:customStyle="1" w:styleId="Char2">
    <w:name w:val="批注框文本 Char"/>
    <w:basedOn w:val="a0"/>
    <w:link w:val="a6"/>
    <w:uiPriority w:val="99"/>
    <w:semiHidden/>
    <w:rsid w:val="00E92C80"/>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Date" w:qFormat="1"/>
    <w:lsdException w:name="Strong" w:semiHidden="0" w:uiPriority="22" w:unhideWhenUsed="0" w:qFormat="1"/>
    <w:lsdException w:name="Emphasis" w:semiHidden="0" w:uiPriority="20" w:unhideWhenUsed="0" w:qFormat="1"/>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33C2"/>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Char"/>
    <w:uiPriority w:val="99"/>
    <w:semiHidden/>
    <w:unhideWhenUsed/>
    <w:qFormat/>
    <w:rsid w:val="00AF33C2"/>
    <w:pPr>
      <w:ind w:leftChars="2500" w:left="100"/>
    </w:pPr>
  </w:style>
  <w:style w:type="paragraph" w:styleId="a4">
    <w:name w:val="footer"/>
    <w:basedOn w:val="a"/>
    <w:link w:val="Char0"/>
    <w:uiPriority w:val="99"/>
    <w:unhideWhenUsed/>
    <w:qFormat/>
    <w:rsid w:val="00AF33C2"/>
    <w:pPr>
      <w:tabs>
        <w:tab w:val="center" w:pos="4153"/>
        <w:tab w:val="right" w:pos="8306"/>
      </w:tabs>
      <w:snapToGrid w:val="0"/>
      <w:jc w:val="left"/>
    </w:pPr>
    <w:rPr>
      <w:sz w:val="18"/>
      <w:szCs w:val="18"/>
    </w:rPr>
  </w:style>
  <w:style w:type="paragraph" w:styleId="a5">
    <w:name w:val="header"/>
    <w:basedOn w:val="a"/>
    <w:link w:val="Char1"/>
    <w:uiPriority w:val="99"/>
    <w:unhideWhenUsed/>
    <w:qFormat/>
    <w:rsid w:val="00AF33C2"/>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uiPriority w:val="99"/>
    <w:qFormat/>
    <w:rsid w:val="00AF33C2"/>
    <w:rPr>
      <w:sz w:val="18"/>
      <w:szCs w:val="18"/>
    </w:rPr>
  </w:style>
  <w:style w:type="character" w:customStyle="1" w:styleId="Char0">
    <w:name w:val="页脚 Char"/>
    <w:basedOn w:val="a0"/>
    <w:link w:val="a4"/>
    <w:uiPriority w:val="99"/>
    <w:qFormat/>
    <w:rsid w:val="00AF33C2"/>
    <w:rPr>
      <w:sz w:val="18"/>
      <w:szCs w:val="18"/>
    </w:rPr>
  </w:style>
  <w:style w:type="paragraph" w:customStyle="1" w:styleId="GBK">
    <w:name w:val="样式 (中文) 方正楷体_GBK 黑色 左"/>
    <w:basedOn w:val="a"/>
    <w:qFormat/>
    <w:rsid w:val="00AF33C2"/>
    <w:pPr>
      <w:jc w:val="left"/>
    </w:pPr>
    <w:rPr>
      <w:rFonts w:ascii="Times New Roman" w:eastAsia="方正楷体_GBK" w:hAnsi="Times New Roman" w:cs="宋体"/>
      <w:color w:val="000000"/>
      <w:kern w:val="0"/>
      <w:szCs w:val="20"/>
    </w:rPr>
  </w:style>
  <w:style w:type="paragraph" w:customStyle="1" w:styleId="GBK12">
    <w:name w:val="样式 样式 (中文) 方正黑体_GBK 12 磅 加粗 黑色 左 + 非加粗"/>
    <w:basedOn w:val="GBK120"/>
    <w:qFormat/>
    <w:rsid w:val="00AF33C2"/>
    <w:rPr>
      <w:rFonts w:ascii="Times New Roman" w:hAnsi="Times New Roman"/>
    </w:rPr>
  </w:style>
  <w:style w:type="paragraph" w:customStyle="1" w:styleId="GBK120">
    <w:name w:val="样式 (中文) 方正黑体_GBK 12 磅 加粗 黑色 左"/>
    <w:basedOn w:val="a"/>
    <w:qFormat/>
    <w:rsid w:val="00AF33C2"/>
    <w:pPr>
      <w:jc w:val="left"/>
    </w:pPr>
    <w:rPr>
      <w:rFonts w:eastAsia="方正黑体_GBK" w:cs="宋体"/>
      <w:b/>
      <w:bCs/>
      <w:color w:val="000000"/>
      <w:kern w:val="0"/>
      <w:sz w:val="24"/>
      <w:szCs w:val="20"/>
    </w:rPr>
  </w:style>
  <w:style w:type="character" w:customStyle="1" w:styleId="Char">
    <w:name w:val="日期 Char"/>
    <w:basedOn w:val="a0"/>
    <w:link w:val="a3"/>
    <w:uiPriority w:val="99"/>
    <w:semiHidden/>
    <w:qFormat/>
    <w:rsid w:val="00AF33C2"/>
  </w:style>
  <w:style w:type="paragraph" w:styleId="a6">
    <w:name w:val="Balloon Text"/>
    <w:basedOn w:val="a"/>
    <w:link w:val="Char2"/>
    <w:uiPriority w:val="99"/>
    <w:semiHidden/>
    <w:unhideWhenUsed/>
    <w:rsid w:val="00E92C80"/>
    <w:rPr>
      <w:sz w:val="18"/>
      <w:szCs w:val="18"/>
    </w:rPr>
  </w:style>
  <w:style w:type="character" w:customStyle="1" w:styleId="Char2">
    <w:name w:val="批注框文本 Char"/>
    <w:basedOn w:val="a0"/>
    <w:link w:val="a6"/>
    <w:uiPriority w:val="99"/>
    <w:semiHidden/>
    <w:rsid w:val="00E92C80"/>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041713">
      <w:bodyDiv w:val="1"/>
      <w:marLeft w:val="0"/>
      <w:marRight w:val="0"/>
      <w:marTop w:val="0"/>
      <w:marBottom w:val="0"/>
      <w:divBdr>
        <w:top w:val="none" w:sz="0" w:space="0" w:color="auto"/>
        <w:left w:val="none" w:sz="0" w:space="0" w:color="auto"/>
        <w:bottom w:val="none" w:sz="0" w:space="0" w:color="auto"/>
        <w:right w:val="none" w:sz="0" w:space="0" w:color="auto"/>
      </w:divBdr>
    </w:div>
    <w:div w:id="15825271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C63C89-543E-428C-A8AD-1E41813FBA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1247</Words>
  <Characters>7114</Characters>
  <Application>Microsoft Office Word</Application>
  <DocSecurity>0</DocSecurity>
  <Lines>59</Lines>
  <Paragraphs>16</Paragraphs>
  <ScaleCrop>false</ScaleCrop>
  <Company/>
  <LinksUpToDate>false</LinksUpToDate>
  <CharactersWithSpaces>8345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杜伟</dc:creator>
  <cp:lastModifiedBy>Cai</cp:lastModifiedBy>
  <cp:revision>2</cp:revision>
  <dcterms:created xsi:type="dcterms:W3CDTF">2018-03-15T08:36:00Z</dcterms:created>
  <dcterms:modified xsi:type="dcterms:W3CDTF">2018-03-15T08:36:00Z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ies>
</file>