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95" w:rsidRPr="00DB5B95" w:rsidRDefault="00DB5B95" w:rsidP="00DB5B95">
      <w:pPr>
        <w:widowControl/>
        <w:adjustRightInd w:val="0"/>
        <w:snapToGrid w:val="0"/>
        <w:spacing w:afterLines="50" w:after="156" w:line="360" w:lineRule="auto"/>
        <w:jc w:val="center"/>
        <w:rPr>
          <w:rFonts w:ascii="黑体" w:eastAsia="黑体" w:hAnsi="黑体" w:cs="宋体" w:hint="eastAsia"/>
          <w:b/>
          <w:spacing w:val="24"/>
          <w:w w:val="98"/>
          <w:kern w:val="0"/>
          <w:sz w:val="32"/>
          <w:szCs w:val="32"/>
        </w:rPr>
      </w:pPr>
      <w:bookmarkStart w:id="0" w:name="_GoBack"/>
      <w:r w:rsidRPr="00DB5B95">
        <w:rPr>
          <w:rFonts w:ascii="黑体" w:eastAsia="黑体" w:hAnsi="黑体" w:cs="宋体"/>
          <w:bCs/>
          <w:spacing w:val="24"/>
          <w:w w:val="98"/>
          <w:kern w:val="0"/>
          <w:sz w:val="32"/>
          <w:szCs w:val="32"/>
        </w:rPr>
        <w:t>西南交通大学中</w:t>
      </w:r>
      <w:proofErr w:type="gramStart"/>
      <w:r w:rsidRPr="00DB5B95">
        <w:rPr>
          <w:rFonts w:ascii="黑体" w:eastAsia="黑体" w:hAnsi="黑体" w:cs="宋体"/>
          <w:bCs/>
          <w:spacing w:val="24"/>
          <w:w w:val="98"/>
          <w:kern w:val="0"/>
          <w:sz w:val="32"/>
          <w:szCs w:val="32"/>
        </w:rPr>
        <w:t>车株机</w:t>
      </w:r>
      <w:proofErr w:type="gramEnd"/>
      <w:r w:rsidRPr="00DB5B95">
        <w:rPr>
          <w:rFonts w:ascii="黑体" w:eastAsia="黑体" w:hAnsi="黑体" w:cs="宋体"/>
          <w:bCs/>
          <w:spacing w:val="24"/>
          <w:w w:val="98"/>
          <w:kern w:val="0"/>
          <w:sz w:val="32"/>
          <w:szCs w:val="32"/>
        </w:rPr>
        <w:t>资助奖学金评定办法</w:t>
      </w:r>
    </w:p>
    <w:bookmarkEnd w:id="0"/>
    <w:p w:rsidR="00491BFC" w:rsidRPr="00DB5B95" w:rsidRDefault="00DB5B95" w:rsidP="00DB5B95">
      <w:pPr>
        <w:widowControl/>
        <w:adjustRightInd w:val="0"/>
        <w:snapToGrid w:val="0"/>
        <w:spacing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为推动教育事业，鼓励在校学生勤奋学习、刻苦钻研，激励学生提高自身能力，湖南中</w:t>
      </w:r>
      <w:proofErr w:type="gramStart"/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车株机公益</w:t>
      </w:r>
      <w:proofErr w:type="gramEnd"/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基金会在西南交通大学设立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中车株机资助奖学金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。湖南中</w:t>
      </w:r>
      <w:proofErr w:type="gramStart"/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车株机公益</w:t>
      </w:r>
      <w:proofErr w:type="gramEnd"/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基金会授权中</w:t>
      </w:r>
      <w:proofErr w:type="gramStart"/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车株机</w:t>
      </w:r>
      <w:proofErr w:type="gramEnd"/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公司人力资源部对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中车株机资助奖学金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进行评奖监督和实施管理。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DB5B95">
        <w:rPr>
          <w:rFonts w:ascii="Times New Roman" w:eastAsia="宋体" w:hAnsi="Times New Roman" w:cs="Times New Roman"/>
          <w:b/>
          <w:kern w:val="0"/>
          <w:sz w:val="24"/>
          <w:szCs w:val="24"/>
        </w:rPr>
        <w:t>一、奖励对象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DB5B95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机械工程学院（车辆工程、机械设计及其自动化专业）、电气工程学院（电气工程及其自动化、电子信息工程、电气工程与智能控制）、材料科学与工程学院（材料成型及控制工程）相关专业在校三年级、四年级本科生和一年级及二年级研究生。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DB5B95">
        <w:rPr>
          <w:rFonts w:ascii="Times New Roman" w:eastAsia="宋体" w:hAnsi="Times New Roman" w:cs="Times New Roman"/>
          <w:b/>
          <w:kern w:val="0"/>
          <w:sz w:val="24"/>
          <w:szCs w:val="24"/>
        </w:rPr>
        <w:t>二、奖励人数及金额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DB5B95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研究生奖学金：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10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名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     5000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元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/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人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本科生奖学金：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一等奖：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名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每人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5000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元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/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二等奖：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名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每人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4000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元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/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三等奖：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8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名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每人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3000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元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/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DB5B95">
        <w:rPr>
          <w:rFonts w:ascii="Times New Roman" w:eastAsia="宋体" w:hAnsi="Times New Roman" w:cs="Times New Roman"/>
          <w:b/>
          <w:kern w:val="0"/>
          <w:sz w:val="24"/>
          <w:szCs w:val="24"/>
        </w:rPr>
        <w:t>三、奖励条件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1.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热爱祖国，遵纪守法，诚实守信，品行端正，举止文明；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2.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积极参加社会工作、社会实践和社会公益活动，并提供相关的佐证材料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3.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学习能力强，具有创新精神和合作精神。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4.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学习刻苦，成绩优异，参评学年成绩排名所在专业前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40%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并所有修读课程均合格。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5.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申请者英语水平良好，本科生通过大学英语四级，研究生通过大学英语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6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级。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6.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同等条件下，参与中</w:t>
      </w:r>
      <w:proofErr w:type="gramStart"/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车株机</w:t>
      </w:r>
      <w:proofErr w:type="gramEnd"/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实习培训等项目或签约中</w:t>
      </w:r>
      <w:proofErr w:type="gramStart"/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车株机</w:t>
      </w:r>
      <w:proofErr w:type="gramEnd"/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的同学优先。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DB5B95">
        <w:rPr>
          <w:rFonts w:ascii="Times New Roman" w:eastAsia="宋体" w:hAnsi="Times New Roman" w:cs="Times New Roman"/>
          <w:b/>
          <w:kern w:val="0"/>
          <w:sz w:val="24"/>
          <w:szCs w:val="24"/>
        </w:rPr>
        <w:t>四、评审及发放流程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1.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奖学金申报。每年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10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月上旬，评审委员会通过其网站及其他内部公告方式向学生发布申请公告。学生根据相关公告提出申请，填写申请表格；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2.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奖学金评审。每年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10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月下旬，评审委员会对学生申报资料进行资格审查，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>对学生详细资料（申请表、家庭条件和学业情况证明材料等）进行评审，确定最终获奖者名单，并将结果提交审核备案；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3.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奖学金公示。评审委员会通过相关网站及其他内部公告方式向学生发布中</w:t>
      </w:r>
      <w:proofErr w:type="gramStart"/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车株机</w:t>
      </w:r>
      <w:proofErr w:type="gramEnd"/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资助奖学金评审结果；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DB5B95">
        <w:rPr>
          <w:rFonts w:ascii="Times New Roman" w:eastAsia="宋体" w:hAnsi="Times New Roman" w:cs="Times New Roman"/>
          <w:b/>
          <w:kern w:val="0"/>
          <w:sz w:val="24"/>
          <w:szCs w:val="24"/>
        </w:rPr>
        <w:t>五、评审的组织和管理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</w:t>
      </w:r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机械工程学院承担中</w:t>
      </w:r>
      <w:proofErr w:type="gramStart"/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车株机</w:t>
      </w:r>
      <w:proofErr w:type="gramEnd"/>
      <w:r w:rsidRPr="00DB5B95">
        <w:rPr>
          <w:rFonts w:ascii="Times New Roman" w:eastAsia="宋体" w:hAnsi="Times New Roman" w:cs="Times New Roman"/>
          <w:kern w:val="0"/>
          <w:sz w:val="24"/>
          <w:szCs w:val="24"/>
        </w:rPr>
        <w:t>资助奖学金评审相关的组织和管理工作。</w:t>
      </w:r>
    </w:p>
    <w:sectPr w:rsidR="00491BFC" w:rsidRPr="00DB5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F8"/>
    <w:rsid w:val="00491BFC"/>
    <w:rsid w:val="005B17F8"/>
    <w:rsid w:val="00DB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B5B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B5B9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B5B9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B5B9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B5B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B5B9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B5B9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B5B9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houxinyao</dc:creator>
  <cp:keywords/>
  <dc:description/>
  <cp:lastModifiedBy>houxinyao</cp:lastModifiedBy>
  <cp:revision>2</cp:revision>
  <dcterms:created xsi:type="dcterms:W3CDTF">2019-09-29T03:40:00Z</dcterms:created>
  <dcterms:modified xsi:type="dcterms:W3CDTF">2019-09-29T03:43:00Z</dcterms:modified>
</cp:coreProperties>
</file>