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5C" w:rsidRPr="00B13AAB" w:rsidRDefault="005F3A7D" w:rsidP="00B13AAB">
      <w:pPr>
        <w:keepNext/>
        <w:keepLines/>
        <w:spacing w:line="360" w:lineRule="auto"/>
        <w:jc w:val="center"/>
        <w:rPr>
          <w:rFonts w:ascii="微软雅黑" w:eastAsia="微软雅黑" w:hAnsi="微软雅黑" w:cs="微软雅黑"/>
          <w:b/>
          <w:smallCaps/>
          <w:color w:val="000000" w:themeColor="text1"/>
          <w:sz w:val="30"/>
          <w:szCs w:val="30"/>
        </w:rPr>
      </w:pPr>
      <w:r w:rsidRPr="00B13AAB">
        <w:rPr>
          <w:rFonts w:ascii="微软雅黑" w:eastAsia="微软雅黑" w:hAnsi="微软雅黑" w:cs="微软雅黑" w:hint="eastAsia"/>
          <w:b/>
          <w:smallCaps/>
          <w:color w:val="000000" w:themeColor="text1"/>
          <w:sz w:val="30"/>
          <w:szCs w:val="30"/>
        </w:rPr>
        <w:t>项目日程</w:t>
      </w:r>
    </w:p>
    <w:tbl>
      <w:tblPr>
        <w:tblStyle w:val="Style14"/>
        <w:tblW w:w="9790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4498"/>
        <w:gridCol w:w="4424"/>
      </w:tblGrid>
      <w:tr w:rsidR="0043455C">
        <w:trPr>
          <w:cantSplit/>
          <w:trHeight w:val="475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color w:val="FFFFFF"/>
                <w:sz w:val="24"/>
                <w:szCs w:val="24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FFFFFF"/>
                <w:sz w:val="24"/>
                <w:szCs w:val="24"/>
              </w:rPr>
              <w:t>日程</w:t>
            </w:r>
          </w:p>
        </w:tc>
        <w:tc>
          <w:tcPr>
            <w:tcW w:w="449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color w:val="FFFFFF"/>
                <w:sz w:val="24"/>
                <w:szCs w:val="24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FFFFFF"/>
                <w:sz w:val="24"/>
                <w:szCs w:val="24"/>
              </w:rPr>
              <w:t>上午</w:t>
            </w:r>
          </w:p>
        </w:tc>
        <w:tc>
          <w:tcPr>
            <w:tcW w:w="4424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color w:val="FFFFFF"/>
                <w:sz w:val="24"/>
                <w:szCs w:val="24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FFFFFF"/>
                <w:sz w:val="24"/>
                <w:szCs w:val="24"/>
              </w:rPr>
              <w:t>下午</w:t>
            </w:r>
          </w:p>
        </w:tc>
      </w:tr>
      <w:tr w:rsidR="0043455C">
        <w:trPr>
          <w:cantSplit/>
          <w:trHeight w:val="498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Day1</w:t>
            </w:r>
          </w:p>
        </w:tc>
        <w:tc>
          <w:tcPr>
            <w:tcW w:w="8922" w:type="dxa"/>
            <w:gridSpan w:val="2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成都双流国际机场搭乘国际航班前往新加坡，统一接往酒店后办理入住；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熟悉周边生活环境，办理当地电话卡、交通卡以及日常生活用品。</w:t>
            </w:r>
          </w:p>
        </w:tc>
      </w:tr>
      <w:tr w:rsidR="0043455C">
        <w:trPr>
          <w:cantSplit/>
          <w:trHeight w:val="955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 2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欢迎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仪式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9:00-9:30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学术讲座课程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1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课题：新加坡城市交通与土地的综合发展模式介绍与分析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校园参访：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南洋理工大学</w:t>
            </w:r>
          </w:p>
          <w:p w:rsidR="0043455C" w:rsidRDefault="005F3A7D">
            <w:pPr>
              <w:numPr>
                <w:ilvl w:val="0"/>
                <w:numId w:val="1"/>
              </w:num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校园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参观（华裔馆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李伟男图书馆等）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南洋理工大学学生交流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</w:rPr>
              <w:t>政府机构参观调研：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新加坡城市规划展览馆</w:t>
            </w:r>
          </w:p>
        </w:tc>
      </w:tr>
      <w:tr w:rsidR="0043455C">
        <w:trPr>
          <w:cantSplit/>
          <w:trHeight w:val="528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 3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>学术讲座课程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>2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>：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课题：交通大数据时代的机遇与挑战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校园参访：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新加坡国立大学</w:t>
            </w:r>
          </w:p>
          <w:p w:rsidR="0043455C" w:rsidRDefault="005F3A7D">
            <w:pPr>
              <w:numPr>
                <w:ilvl w:val="0"/>
                <w:numId w:val="1"/>
              </w:num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校园参观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图书馆、工程学院、商学院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）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新加坡国立大学学生交流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</w:rPr>
              <w:t>政府机构参观调研：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新加坡建屋发展局</w:t>
            </w:r>
          </w:p>
        </w:tc>
      </w:tr>
      <w:tr w:rsidR="0043455C">
        <w:trPr>
          <w:cantSplit/>
          <w:trHeight w:val="90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 4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>学术讲座课程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>3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>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课题：新加坡绿色出行与城市一体化交通体系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>新加坡交通产业专业机构调研：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color w:val="333333"/>
                <w:sz w:val="21"/>
                <w:szCs w:val="21"/>
                <w:shd w:val="clear" w:color="auto" w:fill="FFFFFF"/>
              </w:rPr>
              <w:t>Grab</w:t>
            </w:r>
            <w:r>
              <w:rPr>
                <w:rFonts w:ascii="方正书宋_GBK" w:eastAsia="方正书宋_GBK" w:hAnsi="方正书宋_GBK" w:cs="方正书宋_GBK" w:hint="eastAs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333333"/>
                <w:sz w:val="21"/>
                <w:szCs w:val="21"/>
                <w:shd w:val="clear" w:color="auto" w:fill="FFFFFF"/>
              </w:rPr>
              <w:t xml:space="preserve">Taxi </w:t>
            </w:r>
            <w:r>
              <w:rPr>
                <w:rFonts w:ascii="方正书宋_GBK" w:eastAsia="方正书宋_GBK" w:hAnsi="方正书宋_GBK" w:cs="方正书宋_GBK" w:hint="eastAsia"/>
                <w:color w:val="333333"/>
                <w:sz w:val="21"/>
                <w:szCs w:val="21"/>
                <w:shd w:val="clear" w:color="auto" w:fill="FFFFFF"/>
              </w:rPr>
              <w:t>国际知名打车软件公司参观访问</w:t>
            </w:r>
          </w:p>
        </w:tc>
      </w:tr>
      <w:tr w:rsidR="0043455C">
        <w:trPr>
          <w:cantSplit/>
          <w:trHeight w:val="806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 5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1"/>
                <w:szCs w:val="21"/>
                <w:u w:val="single"/>
              </w:rPr>
              <w:t>政府机构参访：新加坡旧福特工厂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  <w:u w:val="single"/>
              </w:rPr>
              <w:t>邵楠福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  <w:u w:val="single"/>
              </w:rPr>
              <w:t>特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  <w:u w:val="single"/>
              </w:rPr>
              <w:t>汽车纪念馆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</w:rPr>
              <w:t>新加坡政府交通机构调研访问：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新加坡陆路交通管理局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隶属新加坡交通部的交通管理政府机构</w:t>
            </w:r>
          </w:p>
        </w:tc>
      </w:tr>
      <w:tr w:rsidR="0043455C">
        <w:trPr>
          <w:cantSplit/>
          <w:trHeight w:val="709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 6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学术讲座课程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4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课题：城市常规公共交通系统发展研究</w:t>
            </w: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-</w:t>
            </w: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新加坡巴士系统发展分析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学术讲座课程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5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课题：新加坡城市智能交通管理与节能</w:t>
            </w:r>
          </w:p>
        </w:tc>
      </w:tr>
      <w:tr w:rsidR="0043455C">
        <w:trPr>
          <w:cantSplit/>
          <w:trHeight w:val="671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7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学术讲座课程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6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课题：海岛国家交通隧道工程技术发展分析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</w:rPr>
              <w:t>新加坡科技产业机构调研：</w:t>
            </w:r>
          </w:p>
          <w:p w:rsidR="0043455C" w:rsidRDefault="005F3A7D">
            <w:pPr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新加坡科技局（</w:t>
            </w: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A*Star</w:t>
            </w: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43455C">
        <w:trPr>
          <w:cantSplit/>
          <w:trHeight w:val="512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8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43455C" w:rsidRDefault="005F3A7D">
            <w:r>
              <w:rPr>
                <w:rFonts w:ascii="方正书宋_GBK" w:eastAsia="方正书宋_GBK" w:hAnsi="方正书宋_GBK" w:cs="方正书宋_GBK"/>
                <w:b/>
                <w:color w:val="000000"/>
                <w:lang/>
              </w:rPr>
              <w:t>大学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lang/>
              </w:rPr>
              <w:t>及企业</w:t>
            </w:r>
            <w:r>
              <w:rPr>
                <w:rFonts w:ascii="方正书宋_GBK" w:eastAsia="方正书宋_GBK" w:hAnsi="方正书宋_GBK" w:cs="方正书宋_GBK"/>
                <w:b/>
                <w:color w:val="000000"/>
                <w:lang/>
              </w:rPr>
              <w:t>结业报告方案撰写准备</w:t>
            </w:r>
            <w:r>
              <w:rPr>
                <w:rFonts w:ascii="方正书宋_GBK" w:eastAsia="方正书宋_GBK" w:hAnsi="方正书宋_GBK" w:cs="方正书宋_GBK"/>
                <w:b/>
                <w:color w:val="000000"/>
                <w:lang/>
              </w:rPr>
              <w:t xml:space="preserve"> </w:t>
            </w:r>
          </w:p>
          <w:p w:rsidR="0043455C" w:rsidRDefault="005F3A7D">
            <w:pPr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lang/>
              </w:rPr>
              <w:t>分小组讨论整理对课题形成结业报告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学术讲座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7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课题：道路与地下管道检测修复技术的发展</w:t>
            </w:r>
          </w:p>
        </w:tc>
      </w:tr>
      <w:tr w:rsidR="0043455C">
        <w:trPr>
          <w:cantSplit/>
          <w:trHeight w:val="512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9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学术讲座课程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8</w:t>
            </w: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课题：轨道交通导向的大都市区共建与新城发展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  <w:u w:val="single"/>
              </w:rPr>
              <w:t>项目结业课题展示及讨论分析：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结业仪式</w:t>
            </w:r>
          </w:p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color w:val="000000"/>
                <w:sz w:val="21"/>
                <w:szCs w:val="21"/>
              </w:rPr>
              <w:t>结业证书颁发仪式及优秀小组成员推荐信颁发</w:t>
            </w:r>
          </w:p>
        </w:tc>
      </w:tr>
      <w:tr w:rsidR="0043455C">
        <w:trPr>
          <w:cantSplit/>
          <w:trHeight w:val="512"/>
          <w:jc w:val="center"/>
        </w:trPr>
        <w:tc>
          <w:tcPr>
            <w:tcW w:w="868" w:type="dxa"/>
            <w:shd w:val="clear" w:color="auto" w:fill="365F91" w:themeFill="accent1" w:themeFillShade="BF"/>
            <w:vAlign w:val="center"/>
          </w:tcPr>
          <w:p w:rsidR="0043455C" w:rsidRDefault="005F3A7D">
            <w:pPr>
              <w:jc w:val="center"/>
              <w:rPr>
                <w:rFonts w:ascii="方正书宋_GBK" w:eastAsia="方正书宋_GBK" w:hAnsi="方正书宋_GBK" w:cs="方正书宋_GBK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Day</w:t>
            </w:r>
            <w:r>
              <w:rPr>
                <w:rFonts w:ascii="方正书宋_GBK" w:eastAsia="方正书宋_GBK" w:hAnsi="方正书宋_GBK" w:cs="方正书宋_GBK" w:hint="eastAsia"/>
                <w:b/>
                <w:bCs/>
                <w:color w:val="FFFFFF"/>
                <w:sz w:val="21"/>
                <w:szCs w:val="21"/>
              </w:rPr>
              <w:t>10</w:t>
            </w:r>
          </w:p>
        </w:tc>
        <w:tc>
          <w:tcPr>
            <w:tcW w:w="8922" w:type="dxa"/>
            <w:gridSpan w:val="2"/>
            <w:shd w:val="clear" w:color="auto" w:fill="auto"/>
            <w:vAlign w:val="center"/>
          </w:tcPr>
          <w:p w:rsidR="0043455C" w:rsidRDefault="005F3A7D">
            <w:pPr>
              <w:jc w:val="both"/>
              <w:rPr>
                <w:rFonts w:ascii="方正书宋_GBK" w:eastAsia="方正书宋_GBK" w:hAnsi="方正书宋_GBK" w:cs="方正书宋_GBK"/>
                <w:b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</w:rPr>
              <w:t>前往新加坡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</w:rPr>
              <w:t>樟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sz w:val="21"/>
                <w:szCs w:val="21"/>
              </w:rPr>
              <w:t>宜国际机场，搭乘国际航班返回成都。</w:t>
            </w:r>
          </w:p>
        </w:tc>
      </w:tr>
    </w:tbl>
    <w:p w:rsidR="0043455C" w:rsidRDefault="005F3A7D">
      <w:pPr>
        <w:spacing w:before="120" w:after="120"/>
        <w:rPr>
          <w:rFonts w:ascii="方正书宋_GBK" w:eastAsia="方正书宋_GBK" w:hAnsi="方正书宋_GBK" w:cs="方正书宋_GBK"/>
          <w:color w:val="000000"/>
        </w:rPr>
      </w:pPr>
      <w:r>
        <w:rPr>
          <w:rFonts w:ascii="方正书宋_GBK" w:eastAsia="方正书宋_GBK" w:hAnsi="方正书宋_GBK" w:cs="方正书宋_GBK" w:hint="eastAsia"/>
          <w:smallCaps/>
          <w:color w:val="000000"/>
        </w:rPr>
        <w:t>注：以上日程为参考日程，实际日程可能根据南洋理工大学及企业时间调整。</w:t>
      </w:r>
    </w:p>
    <w:p w:rsidR="0043455C" w:rsidRDefault="0043455C">
      <w:pPr>
        <w:spacing w:line="360" w:lineRule="auto"/>
        <w:rPr>
          <w:rFonts w:ascii="方正书宋_GBK" w:eastAsia="方正书宋_GBK" w:hAnsi="方正书宋_GBK" w:cs="方正书宋_GBK"/>
          <w:b/>
          <w:smallCaps/>
          <w:color w:val="17365D" w:themeColor="text2" w:themeShade="BF"/>
          <w:sz w:val="24"/>
          <w:szCs w:val="24"/>
        </w:rPr>
      </w:pPr>
      <w:bookmarkStart w:id="0" w:name="_30j0zll" w:colFirst="0" w:colLast="0"/>
      <w:bookmarkEnd w:id="0"/>
    </w:p>
    <w:p w:rsidR="0043455C" w:rsidRDefault="0043455C">
      <w:pPr>
        <w:spacing w:line="360" w:lineRule="auto"/>
        <w:rPr>
          <w:rFonts w:ascii="方正书宋_GBK" w:eastAsia="方正书宋_GBK" w:hAnsi="方正书宋_GBK" w:cs="方正书宋_GBK"/>
          <w:b/>
          <w:smallCaps/>
          <w:color w:val="17365D" w:themeColor="text2" w:themeShade="BF"/>
          <w:sz w:val="24"/>
          <w:szCs w:val="24"/>
        </w:rPr>
      </w:pPr>
    </w:p>
    <w:p w:rsidR="0043455C" w:rsidRDefault="0043455C">
      <w:pPr>
        <w:spacing w:line="360" w:lineRule="auto"/>
        <w:rPr>
          <w:rFonts w:ascii="方正书宋_GBK" w:eastAsia="方正书宋_GBK" w:hAnsi="方正书宋_GBK" w:cs="方正书宋_GBK"/>
          <w:b/>
          <w:smallCaps/>
          <w:color w:val="17365D" w:themeColor="text2" w:themeShade="BF"/>
          <w:sz w:val="24"/>
          <w:szCs w:val="24"/>
        </w:rPr>
      </w:pPr>
    </w:p>
    <w:p w:rsidR="0043455C" w:rsidRDefault="0043455C">
      <w:pPr>
        <w:spacing w:line="360" w:lineRule="auto"/>
        <w:rPr>
          <w:rFonts w:ascii="方正书宋_GBK" w:eastAsia="方正书宋_GBK" w:hAnsi="方正书宋_GBK" w:cs="方正书宋_GBK"/>
          <w:b/>
          <w:smallCaps/>
          <w:color w:val="17365D" w:themeColor="text2" w:themeShade="BF"/>
          <w:sz w:val="24"/>
          <w:szCs w:val="24"/>
        </w:rPr>
      </w:pPr>
    </w:p>
    <w:sectPr w:rsidR="0043455C" w:rsidSect="0043455C">
      <w:footerReference w:type="default" r:id="rId8"/>
      <w:pgSz w:w="11906" w:h="16838"/>
      <w:pgMar w:top="1213" w:right="1080" w:bottom="1213" w:left="1080" w:header="397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7D" w:rsidRDefault="005F3A7D" w:rsidP="0043455C">
      <w:r>
        <w:separator/>
      </w:r>
    </w:p>
  </w:endnote>
  <w:endnote w:type="continuationSeparator" w:id="0">
    <w:p w:rsidR="005F3A7D" w:rsidRDefault="005F3A7D" w:rsidP="0043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书宋_GBK">
    <w:charset w:val="86"/>
    <w:family w:val="auto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5C" w:rsidRDefault="0043455C">
    <w:pPr>
      <w:tabs>
        <w:tab w:val="center" w:pos="4153"/>
        <w:tab w:val="right" w:pos="8306"/>
      </w:tabs>
      <w:jc w:val="center"/>
      <w:rPr>
        <w:rFonts w:ascii="宋体" w:hAnsi="宋体" w:cs="宋体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7D" w:rsidRDefault="005F3A7D" w:rsidP="0043455C">
      <w:r>
        <w:separator/>
      </w:r>
    </w:p>
  </w:footnote>
  <w:footnote w:type="continuationSeparator" w:id="0">
    <w:p w:rsidR="005F3A7D" w:rsidRDefault="005F3A7D" w:rsidP="00434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bullet"/>
      <w:lvlText w:val="•"/>
      <w:lvlJc w:val="left"/>
      <w:pPr>
        <w:ind w:left="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5B654F3"/>
    <w:multiLevelType w:val="multilevel"/>
    <w:tmpl w:val="25B654F3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43455C"/>
    <w:rsid w:val="0043455C"/>
    <w:rsid w:val="005F3A7D"/>
    <w:rsid w:val="00B13AAB"/>
    <w:rsid w:val="071A3E89"/>
    <w:rsid w:val="1A411F5F"/>
    <w:rsid w:val="1D9A53CD"/>
    <w:rsid w:val="256C6F3A"/>
    <w:rsid w:val="27BD1528"/>
    <w:rsid w:val="2A2D52D4"/>
    <w:rsid w:val="2C1B4DA1"/>
    <w:rsid w:val="36127EAF"/>
    <w:rsid w:val="43287E7C"/>
    <w:rsid w:val="45847561"/>
    <w:rsid w:val="53F52DB8"/>
    <w:rsid w:val="577A4276"/>
    <w:rsid w:val="74125219"/>
    <w:rsid w:val="7E8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55C"/>
  </w:style>
  <w:style w:type="paragraph" w:styleId="1">
    <w:name w:val="heading 1"/>
    <w:basedOn w:val="a"/>
    <w:next w:val="a"/>
    <w:qFormat/>
    <w:rsid w:val="004345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4345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4345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345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4345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43455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455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4345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Subtitle"/>
    <w:basedOn w:val="a"/>
    <w:next w:val="a"/>
    <w:qFormat/>
    <w:rsid w:val="004345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qFormat/>
    <w:rsid w:val="0043455C"/>
    <w:pPr>
      <w:keepNext/>
      <w:keepLines/>
      <w:spacing w:before="480" w:after="120"/>
    </w:pPr>
    <w:rPr>
      <w:b/>
      <w:sz w:val="72"/>
      <w:szCs w:val="72"/>
    </w:rPr>
  </w:style>
  <w:style w:type="table" w:styleId="a7">
    <w:name w:val="Table Grid"/>
    <w:basedOn w:val="a1"/>
    <w:qFormat/>
    <w:rsid w:val="004345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43455C"/>
    <w:rPr>
      <w:color w:val="0000FF"/>
      <w:u w:val="single"/>
    </w:rPr>
  </w:style>
  <w:style w:type="table" w:customStyle="1" w:styleId="TableNormal">
    <w:name w:val="Table Normal"/>
    <w:qFormat/>
    <w:rsid w:val="004345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43455C"/>
    <w:tblPr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Style11">
    <w:name w:val="_Style 11"/>
    <w:basedOn w:val="TableNormal"/>
    <w:qFormat/>
    <w:rsid w:val="0043455C"/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Style12">
    <w:name w:val="_Style 12"/>
    <w:basedOn w:val="TableNormal"/>
    <w:qFormat/>
    <w:rsid w:val="004345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rsid w:val="0043455C"/>
    <w:tblPr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Style14">
    <w:name w:val="_Style 14"/>
    <w:basedOn w:val="TableNormal"/>
    <w:qFormat/>
    <w:rsid w:val="0043455C"/>
    <w:tblPr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Style15">
    <w:name w:val="_Style 15"/>
    <w:basedOn w:val="TableNormal"/>
    <w:qFormat/>
    <w:rsid w:val="0043455C"/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Style16">
    <w:name w:val="_Style 16"/>
    <w:basedOn w:val="TableNormal"/>
    <w:qFormat/>
    <w:rsid w:val="0043455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qFormat/>
    <w:rsid w:val="0043455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qFormat/>
    <w:rsid w:val="0043455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qFormat/>
    <w:rsid w:val="0043455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"/>
    <w:qFormat/>
    <w:rsid w:val="0043455C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1">
    <w:name w:val="_Style 21"/>
    <w:basedOn w:val="TableNormal"/>
    <w:qFormat/>
    <w:rsid w:val="0043455C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2">
    <w:name w:val="_Style 22"/>
    <w:basedOn w:val="TableNormal"/>
    <w:qFormat/>
    <w:rsid w:val="0043455C"/>
    <w:tblPr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Style23">
    <w:name w:val="_Style 23"/>
    <w:basedOn w:val="TableNormal"/>
    <w:qFormat/>
    <w:rsid w:val="0043455C"/>
    <w:tblPr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Style24">
    <w:name w:val="_Style 24"/>
    <w:basedOn w:val="TableNormal"/>
    <w:qFormat/>
    <w:rsid w:val="0043455C"/>
    <w:tblPr>
      <w:tblCellMar>
        <w:top w:w="28" w:type="dxa"/>
        <w:left w:w="28" w:type="dxa"/>
        <w:bottom w:w="0" w:type="dxa"/>
        <w:right w:w="28" w:type="dxa"/>
      </w:tblCellMar>
    </w:tblPr>
  </w:style>
  <w:style w:type="table" w:customStyle="1" w:styleId="Style25">
    <w:name w:val="_Style 25"/>
    <w:basedOn w:val="TableNormal"/>
    <w:qFormat/>
    <w:rsid w:val="0043455C"/>
    <w:tblPr>
      <w:tblCellMar>
        <w:top w:w="28" w:type="dxa"/>
        <w:left w:w="28" w:type="dxa"/>
        <w:bottom w:w="0" w:type="dxa"/>
        <w:right w:w="28" w:type="dxa"/>
      </w:tblCellMar>
    </w:tblPr>
  </w:style>
  <w:style w:type="table" w:customStyle="1" w:styleId="Style26">
    <w:name w:val="_Style 26"/>
    <w:basedOn w:val="TableNormal"/>
    <w:qFormat/>
    <w:rsid w:val="0043455C"/>
    <w:tblPr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Style27">
    <w:name w:val="_Style 27"/>
    <w:basedOn w:val="TableNormal"/>
    <w:qFormat/>
    <w:rsid w:val="0043455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B13AAB"/>
    <w:rPr>
      <w:sz w:val="18"/>
      <w:szCs w:val="18"/>
    </w:rPr>
  </w:style>
  <w:style w:type="character" w:customStyle="1" w:styleId="Char">
    <w:name w:val="批注框文本 Char"/>
    <w:basedOn w:val="a0"/>
    <w:link w:val="a9"/>
    <w:rsid w:val="00B13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lookercd</dc:creator>
  <cp:lastModifiedBy>张薇</cp:lastModifiedBy>
  <cp:revision>2</cp:revision>
  <dcterms:created xsi:type="dcterms:W3CDTF">2019-07-09T17:44:00Z</dcterms:created>
  <dcterms:modified xsi:type="dcterms:W3CDTF">2019-09-30T08:49:00Z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